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C5F" w:rsidRDefault="00A22C5F" w:rsidP="006B2B26">
      <w:pPr>
        <w:jc w:val="center"/>
        <w:rPr>
          <w:rFonts w:ascii="Arial" w:hAnsi="Arial" w:cs="Arial"/>
          <w:b/>
          <w:sz w:val="26"/>
          <w:szCs w:val="26"/>
          <w:u w:val="single"/>
          <w:lang w:val="en-US"/>
        </w:rPr>
      </w:pPr>
    </w:p>
    <w:p w:rsidR="00A22C5F" w:rsidRDefault="00A22C5F" w:rsidP="00A22C5F">
      <w:pPr>
        <w:pStyle w:val="Style"/>
        <w:ind w:left="144" w:right="144" w:firstLine="835"/>
        <w:jc w:val="right"/>
        <w:rPr>
          <w:rFonts w:ascii="Frutiger Next for EVN Light" w:hAnsi="Frutiger Next for EVN Light"/>
          <w:b/>
        </w:rPr>
      </w:pPr>
      <w:r>
        <w:rPr>
          <w:rFonts w:ascii="Frutiger Next for EVN Light" w:hAnsi="Frutiger Next for EVN Light"/>
          <w:b/>
        </w:rPr>
        <w:t>Приложение към Заявление за цени</w:t>
      </w:r>
    </w:p>
    <w:p w:rsidR="00A22C5F" w:rsidRDefault="00A22C5F" w:rsidP="006B2B26">
      <w:pPr>
        <w:jc w:val="center"/>
        <w:rPr>
          <w:rFonts w:ascii="Arial" w:hAnsi="Arial" w:cs="Arial"/>
          <w:b/>
          <w:sz w:val="26"/>
          <w:szCs w:val="26"/>
          <w:u w:val="single"/>
          <w:lang w:val="en-US"/>
        </w:rPr>
      </w:pPr>
    </w:p>
    <w:p w:rsidR="00DE5D44" w:rsidRPr="00A22C5F" w:rsidRDefault="00DE5D44" w:rsidP="006B2B26">
      <w:pPr>
        <w:jc w:val="center"/>
        <w:rPr>
          <w:rFonts w:ascii="Frutiger Next for EVN Light" w:hAnsi="Frutiger Next for EVN Light" w:cs="Arial"/>
          <w:b/>
          <w:sz w:val="19"/>
          <w:szCs w:val="19"/>
          <w:u w:val="single"/>
        </w:rPr>
      </w:pPr>
      <w:r w:rsidRPr="00A22C5F">
        <w:rPr>
          <w:rFonts w:ascii="Frutiger Next for EVN Light" w:hAnsi="Frutiger Next for EVN Light" w:cs="Arial"/>
          <w:b/>
          <w:sz w:val="19"/>
          <w:szCs w:val="19"/>
          <w:u w:val="single"/>
        </w:rPr>
        <w:t xml:space="preserve">Обосновка на </w:t>
      </w:r>
      <w:r w:rsidR="006B2B26" w:rsidRPr="00A22C5F">
        <w:rPr>
          <w:rFonts w:ascii="Frutiger Next for EVN Light" w:hAnsi="Frutiger Next for EVN Light" w:cs="Arial"/>
          <w:b/>
          <w:sz w:val="19"/>
          <w:szCs w:val="19"/>
          <w:u w:val="single"/>
        </w:rPr>
        <w:t>вътрешно-груповите разходи</w:t>
      </w:r>
      <w:r w:rsidRPr="00A22C5F">
        <w:rPr>
          <w:rFonts w:ascii="Frutiger Next for EVN Light" w:hAnsi="Frutiger Next for EVN Light" w:cs="Arial"/>
          <w:b/>
          <w:sz w:val="19"/>
          <w:szCs w:val="19"/>
          <w:u w:val="single"/>
        </w:rPr>
        <w:t xml:space="preserve"> пряко свързани с дейността по лицензията</w:t>
      </w:r>
    </w:p>
    <w:p w:rsidR="00DE5D44" w:rsidRPr="00A22C5F" w:rsidRDefault="00DE5D44" w:rsidP="00132E23">
      <w:pPr>
        <w:jc w:val="both"/>
        <w:rPr>
          <w:rFonts w:ascii="Frutiger Next for EVN Light" w:hAnsi="Frutiger Next for EVN Light" w:cs="Arial"/>
          <w:sz w:val="19"/>
          <w:szCs w:val="19"/>
          <w:lang w:val="ru-RU"/>
        </w:rPr>
      </w:pPr>
    </w:p>
    <w:p w:rsidR="00DE5D44" w:rsidRPr="00A22C5F" w:rsidRDefault="006B2B26" w:rsidP="006B2B26">
      <w:pPr>
        <w:jc w:val="both"/>
        <w:rPr>
          <w:rFonts w:ascii="Frutiger Next for EVN Light" w:hAnsi="Frutiger Next for EVN Light" w:cs="Arial"/>
          <w:sz w:val="19"/>
          <w:szCs w:val="19"/>
          <w:lang w:val="ru-RU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С цел осъществяване на лицензионната си дейност</w:t>
      </w:r>
      <w:r w:rsidR="00DD3AA6" w:rsidRPr="00A22C5F">
        <w:rPr>
          <w:rFonts w:ascii="Frutiger Next for EVN Light" w:hAnsi="Frutiger Next for EVN Light" w:cs="Arial"/>
          <w:sz w:val="19"/>
          <w:szCs w:val="19"/>
        </w:rPr>
        <w:t xml:space="preserve"> с минимални разходи</w:t>
      </w:r>
      <w:r w:rsidRPr="00A22C5F">
        <w:rPr>
          <w:rFonts w:ascii="Frutiger Next for EVN Light" w:hAnsi="Frutiger Next for EVN Light" w:cs="Arial"/>
          <w:sz w:val="19"/>
          <w:szCs w:val="19"/>
        </w:rPr>
        <w:t xml:space="preserve"> ЕВН България Топлофикация ЕАД (Дружеството) е планирало за текущата 201</w:t>
      </w:r>
      <w:r w:rsidR="0079679C" w:rsidRPr="00A22C5F">
        <w:rPr>
          <w:rFonts w:ascii="Frutiger Next for EVN Light" w:hAnsi="Frutiger Next for EVN Light" w:cs="Arial"/>
          <w:sz w:val="19"/>
          <w:szCs w:val="19"/>
          <w:lang w:val="ru-RU"/>
        </w:rPr>
        <w:t>5</w:t>
      </w:r>
      <w:r w:rsidRPr="00A22C5F">
        <w:rPr>
          <w:rFonts w:ascii="Frutiger Next for EVN Light" w:hAnsi="Frutiger Next for EVN Light" w:cs="Arial"/>
          <w:sz w:val="19"/>
          <w:szCs w:val="19"/>
        </w:rPr>
        <w:t xml:space="preserve"> година да използва проектно консултантски, административни и технически вътрешно-групови услуги с </w:t>
      </w:r>
      <w:r w:rsidR="00DD3AA6" w:rsidRPr="00A22C5F">
        <w:rPr>
          <w:rFonts w:ascii="Frutiger Next for EVN Light" w:hAnsi="Frutiger Next for EVN Light" w:cs="Arial"/>
          <w:sz w:val="19"/>
          <w:szCs w:val="19"/>
        </w:rPr>
        <w:t>намерение за</w:t>
      </w:r>
      <w:r w:rsidRPr="00A22C5F">
        <w:rPr>
          <w:rFonts w:ascii="Frutiger Next for EVN Light" w:hAnsi="Frutiger Next for EVN Light" w:cs="Arial"/>
          <w:sz w:val="19"/>
          <w:szCs w:val="19"/>
        </w:rPr>
        <w:t xml:space="preserve"> постигане на </w:t>
      </w:r>
      <w:r w:rsidR="00DD3AA6" w:rsidRPr="00A22C5F">
        <w:rPr>
          <w:rFonts w:ascii="Frutiger Next for EVN Light" w:hAnsi="Frutiger Next for EVN Light" w:cs="Arial"/>
          <w:sz w:val="19"/>
          <w:szCs w:val="19"/>
        </w:rPr>
        <w:t>ефективно управление на разходите</w:t>
      </w:r>
      <w:r w:rsidRPr="00A22C5F">
        <w:rPr>
          <w:rFonts w:ascii="Frutiger Next for EVN Light" w:hAnsi="Frutiger Next for EVN Light" w:cs="Arial"/>
          <w:sz w:val="19"/>
          <w:szCs w:val="19"/>
        </w:rPr>
        <w:t xml:space="preserve">. </w:t>
      </w:r>
    </w:p>
    <w:p w:rsidR="00DE5D44" w:rsidRPr="00A22C5F" w:rsidRDefault="006B2B26" w:rsidP="00132E23">
      <w:pPr>
        <w:jc w:val="both"/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Планираните проектно к</w:t>
      </w:r>
      <w:r w:rsidR="00DE5D44" w:rsidRPr="00A22C5F">
        <w:rPr>
          <w:rFonts w:ascii="Frutiger Next for EVN Light" w:hAnsi="Frutiger Next for EVN Light" w:cs="Arial"/>
          <w:sz w:val="19"/>
          <w:szCs w:val="19"/>
        </w:rPr>
        <w:t>онсултантски</w:t>
      </w:r>
      <w:r w:rsidR="006668F7" w:rsidRPr="00A22C5F">
        <w:rPr>
          <w:rFonts w:ascii="Frutiger Next for EVN Light" w:hAnsi="Frutiger Next for EVN Light" w:cs="Arial"/>
          <w:sz w:val="19"/>
          <w:szCs w:val="19"/>
        </w:rPr>
        <w:t>, административни и технически</w:t>
      </w:r>
      <w:r w:rsidR="00DE5D44" w:rsidRPr="00A22C5F">
        <w:rPr>
          <w:rFonts w:ascii="Frutiger Next for EVN Light" w:hAnsi="Frutiger Next for EVN Light" w:cs="Arial"/>
          <w:sz w:val="19"/>
          <w:szCs w:val="19"/>
        </w:rPr>
        <w:t xml:space="preserve"> услуги включват от една страна проектно ориентирани услуги</w:t>
      </w:r>
      <w:r w:rsidR="00686841" w:rsidRPr="00A22C5F">
        <w:rPr>
          <w:rFonts w:ascii="Frutiger Next for EVN Light" w:hAnsi="Frutiger Next for EVN Light" w:cs="Arial"/>
          <w:sz w:val="19"/>
          <w:szCs w:val="19"/>
        </w:rPr>
        <w:t>,</w:t>
      </w:r>
      <w:r w:rsidR="00DE5D44" w:rsidRPr="00A22C5F">
        <w:rPr>
          <w:rFonts w:ascii="Frutiger Next for EVN Light" w:hAnsi="Frutiger Next for EVN Light" w:cs="Arial"/>
          <w:sz w:val="19"/>
          <w:szCs w:val="19"/>
        </w:rPr>
        <w:t xml:space="preserve"> и от друга</w:t>
      </w:r>
      <w:r w:rsidR="006668F7" w:rsidRPr="00A22C5F">
        <w:rPr>
          <w:rFonts w:ascii="Frutiger Next for EVN Light" w:hAnsi="Frutiger Next for EVN Light" w:cs="Arial"/>
          <w:sz w:val="19"/>
          <w:szCs w:val="19"/>
        </w:rPr>
        <w:t xml:space="preserve"> страна текущи административни и технически</w:t>
      </w:r>
      <w:r w:rsidR="00DE5D44" w:rsidRPr="00A22C5F">
        <w:rPr>
          <w:rFonts w:ascii="Frutiger Next for EVN Light" w:hAnsi="Frutiger Next for EVN Light" w:cs="Arial"/>
          <w:sz w:val="19"/>
          <w:szCs w:val="19"/>
        </w:rPr>
        <w:t xml:space="preserve"> </w:t>
      </w:r>
      <w:r w:rsidR="006668F7" w:rsidRPr="00A22C5F">
        <w:rPr>
          <w:rFonts w:ascii="Frutiger Next for EVN Light" w:hAnsi="Frutiger Next for EVN Light" w:cs="Arial"/>
          <w:sz w:val="19"/>
          <w:szCs w:val="19"/>
        </w:rPr>
        <w:t>услуги</w:t>
      </w:r>
      <w:r w:rsidR="00DE5D44" w:rsidRPr="00A22C5F">
        <w:rPr>
          <w:rFonts w:ascii="Frutiger Next for EVN Light" w:hAnsi="Frutiger Next for EVN Light" w:cs="Arial"/>
          <w:sz w:val="19"/>
          <w:szCs w:val="19"/>
        </w:rPr>
        <w:t xml:space="preserve"> </w:t>
      </w:r>
      <w:r w:rsidR="006668F7" w:rsidRPr="00A22C5F">
        <w:rPr>
          <w:rFonts w:ascii="Frutiger Next for EVN Light" w:hAnsi="Frutiger Next for EVN Light" w:cs="Arial"/>
          <w:sz w:val="19"/>
          <w:szCs w:val="19"/>
        </w:rPr>
        <w:t>подпомагащи</w:t>
      </w:r>
      <w:r w:rsidR="00686841" w:rsidRPr="00A22C5F">
        <w:rPr>
          <w:rFonts w:ascii="Frutiger Next for EVN Light" w:hAnsi="Frutiger Next for EVN Light" w:cs="Arial"/>
          <w:sz w:val="19"/>
          <w:szCs w:val="19"/>
        </w:rPr>
        <w:t xml:space="preserve"> по-ефективното извършване на основните дейности на Дружеството</w:t>
      </w:r>
      <w:r w:rsidR="00DE5D44" w:rsidRPr="00A22C5F">
        <w:rPr>
          <w:rFonts w:ascii="Frutiger Next for EVN Light" w:hAnsi="Frutiger Next for EVN Light" w:cs="Arial"/>
          <w:sz w:val="19"/>
          <w:szCs w:val="19"/>
        </w:rPr>
        <w:t xml:space="preserve">. Под проектно ориентирани услуги се разбира работа по одобрен проект от инвестиционната и ремонтна програма </w:t>
      </w:r>
      <w:r w:rsidRPr="00A22C5F">
        <w:rPr>
          <w:rFonts w:ascii="Frutiger Next for EVN Light" w:hAnsi="Frutiger Next for EVN Light" w:cs="Arial"/>
          <w:sz w:val="19"/>
          <w:szCs w:val="19"/>
        </w:rPr>
        <w:t>за 201</w:t>
      </w:r>
      <w:r w:rsidR="0079679C" w:rsidRPr="00A22C5F">
        <w:rPr>
          <w:rFonts w:ascii="Frutiger Next for EVN Light" w:hAnsi="Frutiger Next for EVN Light" w:cs="Arial"/>
          <w:sz w:val="19"/>
          <w:szCs w:val="19"/>
        </w:rPr>
        <w:t>5</w:t>
      </w:r>
      <w:r w:rsidR="00DE5D44" w:rsidRPr="00A22C5F">
        <w:rPr>
          <w:rFonts w:ascii="Frutiger Next for EVN Light" w:hAnsi="Frutiger Next for EVN Light" w:cs="Arial"/>
          <w:sz w:val="19"/>
          <w:szCs w:val="19"/>
        </w:rPr>
        <w:t xml:space="preserve"> година или проект с одобрена проектна структура, бюджет и план за действие от Управителния съвет на Дружеството или </w:t>
      </w:r>
      <w:r w:rsidRPr="00A22C5F">
        <w:rPr>
          <w:rFonts w:ascii="Frutiger Next for EVN Light" w:hAnsi="Frutiger Next for EVN Light" w:cs="Arial"/>
          <w:sz w:val="19"/>
          <w:szCs w:val="19"/>
          <w:lang w:val="en-US"/>
        </w:rPr>
        <w:t>IT</w:t>
      </w:r>
      <w:r w:rsidR="00DE5D44" w:rsidRPr="00A22C5F">
        <w:rPr>
          <w:rFonts w:ascii="Frutiger Next for EVN Light" w:hAnsi="Frutiger Next for EVN Light" w:cs="Arial"/>
          <w:sz w:val="19"/>
          <w:szCs w:val="19"/>
        </w:rPr>
        <w:t xml:space="preserve"> проекти, с които да се осъществи консултация относно безпроблемното функциониране на конкретен софтуерен продукт. </w:t>
      </w:r>
    </w:p>
    <w:p w:rsidR="00DE5D44" w:rsidRPr="00A22C5F" w:rsidRDefault="00DE5D44" w:rsidP="00132E23">
      <w:pPr>
        <w:jc w:val="both"/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 xml:space="preserve">Разходната база за всичките </w:t>
      </w:r>
      <w:r w:rsidR="006668F7" w:rsidRPr="00A22C5F">
        <w:rPr>
          <w:rFonts w:ascii="Frutiger Next for EVN Light" w:hAnsi="Frutiger Next for EVN Light" w:cs="Arial"/>
          <w:sz w:val="19"/>
          <w:szCs w:val="19"/>
        </w:rPr>
        <w:t xml:space="preserve">вътрешно-групови </w:t>
      </w:r>
      <w:r w:rsidRPr="00A22C5F">
        <w:rPr>
          <w:rFonts w:ascii="Frutiger Next for EVN Light" w:hAnsi="Frutiger Next for EVN Light" w:cs="Arial"/>
          <w:sz w:val="19"/>
          <w:szCs w:val="19"/>
        </w:rPr>
        <w:t xml:space="preserve">услуги се планира да се формира единствено на база степента на отговорностите, необходимите умения на ангажирания </w:t>
      </w:r>
      <w:r w:rsidR="006668F7" w:rsidRPr="00A22C5F">
        <w:rPr>
          <w:rFonts w:ascii="Frutiger Next for EVN Light" w:hAnsi="Frutiger Next for EVN Light" w:cs="Arial"/>
          <w:sz w:val="19"/>
          <w:szCs w:val="19"/>
        </w:rPr>
        <w:t>персонал</w:t>
      </w:r>
      <w:r w:rsidRPr="00A22C5F">
        <w:rPr>
          <w:rFonts w:ascii="Frutiger Next for EVN Light" w:hAnsi="Frutiger Next for EVN Light" w:cs="Arial"/>
          <w:sz w:val="19"/>
          <w:szCs w:val="19"/>
        </w:rPr>
        <w:t xml:space="preserve">, както и на времето </w:t>
      </w:r>
      <w:r w:rsidR="00686841" w:rsidRPr="00A22C5F">
        <w:rPr>
          <w:rFonts w:ascii="Frutiger Next for EVN Light" w:hAnsi="Frutiger Next for EVN Light" w:cs="Arial"/>
          <w:sz w:val="19"/>
          <w:szCs w:val="19"/>
        </w:rPr>
        <w:t>и ресурсите необходими</w:t>
      </w:r>
      <w:r w:rsidRPr="00A22C5F">
        <w:rPr>
          <w:rFonts w:ascii="Frutiger Next for EVN Light" w:hAnsi="Frutiger Next for EVN Light" w:cs="Arial"/>
          <w:sz w:val="19"/>
          <w:szCs w:val="19"/>
        </w:rPr>
        <w:t xml:space="preserve"> за осъществяване на съответната услуга. Възнаграждението е планирано да се изчислява на базата на реално отработените часове и приложимата часова ставка.</w:t>
      </w:r>
    </w:p>
    <w:p w:rsidR="00DE5D44" w:rsidRPr="00A22C5F" w:rsidRDefault="00DE5D44" w:rsidP="001905FA">
      <w:pPr>
        <w:jc w:val="center"/>
        <w:rPr>
          <w:rFonts w:ascii="Frutiger Next for EVN Light" w:hAnsi="Frutiger Next for EVN Light" w:cs="Arial"/>
          <w:b/>
          <w:sz w:val="19"/>
          <w:szCs w:val="19"/>
          <w:u w:val="single"/>
        </w:rPr>
      </w:pPr>
      <w:r w:rsidRPr="00A22C5F">
        <w:rPr>
          <w:rFonts w:ascii="Frutiger Next for EVN Light" w:hAnsi="Frutiger Next for EVN Light" w:cs="Arial"/>
          <w:b/>
          <w:sz w:val="19"/>
          <w:szCs w:val="19"/>
          <w:u w:val="single"/>
        </w:rPr>
        <w:t>Счетоводство и други финансови услуги</w:t>
      </w:r>
    </w:p>
    <w:p w:rsidR="00DE5D44" w:rsidRPr="00A22C5F" w:rsidRDefault="00DE5D44" w:rsidP="00132E23">
      <w:pPr>
        <w:jc w:val="both"/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Стойността на всички планирани услуги е базирана на прогнозни данни, формирани в резултат на  извършен детайлен анализ в процеса на цялостното планиране дейността на дружеството.</w:t>
      </w:r>
    </w:p>
    <w:p w:rsidR="00DE5D44" w:rsidRPr="00A22C5F" w:rsidRDefault="00DE5D44" w:rsidP="00132E23">
      <w:pPr>
        <w:jc w:val="both"/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Планираните финансови услуги се основават на сключен договор за услуги между ЕВН Център за услуги ЕООД и ЕВН България Топлофикация ЕАД от 01.10.2011г., съгласно който ЕВН Център за услуги ЕООД чрез своята кадрова и ресурсна обезпеченост предоставя административни услуги, чийто обхват и съдържание в областта на счетоводството и други финансови услуги включват изброените по-долу дейности:</w:t>
      </w:r>
    </w:p>
    <w:p w:rsidR="00DE5D44" w:rsidRPr="00A22C5F" w:rsidRDefault="00DE5D44" w:rsidP="00132E23">
      <w:pPr>
        <w:pStyle w:val="ListParagraph"/>
        <w:numPr>
          <w:ilvl w:val="0"/>
          <w:numId w:val="2"/>
        </w:numPr>
        <w:jc w:val="both"/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Услуги по оперативно счетоводство- администриране на счетоводни документи; изготвяне на финансови отчети; обновяване на сч. п-ка и инструкции; осчетоводяване на документите-</w:t>
      </w:r>
      <w:r w:rsidRPr="00A22C5F">
        <w:rPr>
          <w:rFonts w:ascii="Frutiger Next for EVN Light" w:hAnsi="Frutiger Next for EVN Light"/>
          <w:sz w:val="19"/>
          <w:szCs w:val="19"/>
        </w:rPr>
        <w:t xml:space="preserve"> </w:t>
      </w:r>
      <w:r w:rsidRPr="00A22C5F">
        <w:rPr>
          <w:rFonts w:ascii="Frutiger Next for EVN Light" w:hAnsi="Frutiger Next for EVN Light" w:cs="Arial"/>
          <w:sz w:val="19"/>
          <w:szCs w:val="19"/>
        </w:rPr>
        <w:t>-кредитори,</w:t>
      </w:r>
      <w:r w:rsidRPr="00A22C5F">
        <w:rPr>
          <w:rFonts w:ascii="Frutiger Next for EVN Light" w:hAnsi="Frutiger Next for EVN Light"/>
          <w:sz w:val="19"/>
          <w:szCs w:val="19"/>
        </w:rPr>
        <w:t xml:space="preserve"> </w:t>
      </w:r>
      <w:r w:rsidRPr="00A22C5F">
        <w:rPr>
          <w:rFonts w:ascii="Frutiger Next for EVN Light" w:hAnsi="Frutiger Next for EVN Light" w:cs="Arial"/>
          <w:sz w:val="19"/>
          <w:szCs w:val="19"/>
        </w:rPr>
        <w:t>дебитори; осчетоводяване на ДА и ММП;</w:t>
      </w:r>
      <w:r w:rsidRPr="00A22C5F">
        <w:rPr>
          <w:rFonts w:ascii="Frutiger Next for EVN Light" w:hAnsi="Frutiger Next for EVN Light"/>
          <w:sz w:val="19"/>
          <w:szCs w:val="19"/>
        </w:rPr>
        <w:t xml:space="preserve"> </w:t>
      </w:r>
      <w:r w:rsidRPr="00A22C5F">
        <w:rPr>
          <w:rFonts w:ascii="Frutiger Next for EVN Light" w:hAnsi="Frutiger Next for EVN Light" w:cs="Arial"/>
          <w:sz w:val="19"/>
          <w:szCs w:val="19"/>
        </w:rPr>
        <w:t>осчетоводяване на материални запаси;</w:t>
      </w:r>
      <w:r w:rsidRPr="00A22C5F">
        <w:rPr>
          <w:rFonts w:ascii="Frutiger Next for EVN Light" w:hAnsi="Frutiger Next for EVN Light"/>
          <w:sz w:val="19"/>
          <w:szCs w:val="19"/>
        </w:rPr>
        <w:t xml:space="preserve"> </w:t>
      </w:r>
      <w:r w:rsidRPr="00A22C5F">
        <w:rPr>
          <w:rFonts w:ascii="Frutiger Next for EVN Light" w:hAnsi="Frutiger Next for EVN Light" w:cs="Arial"/>
          <w:sz w:val="19"/>
          <w:szCs w:val="19"/>
        </w:rPr>
        <w:t>контрол и анализ на сч. Записи;</w:t>
      </w:r>
      <w:r w:rsidRPr="00A22C5F">
        <w:rPr>
          <w:rFonts w:ascii="Frutiger Next for EVN Light" w:hAnsi="Frutiger Next for EVN Light"/>
          <w:sz w:val="19"/>
          <w:szCs w:val="19"/>
        </w:rPr>
        <w:t xml:space="preserve"> </w:t>
      </w:r>
      <w:r w:rsidRPr="00A22C5F">
        <w:rPr>
          <w:rFonts w:ascii="Frutiger Next for EVN Light" w:hAnsi="Frutiger Next for EVN Light" w:cs="Arial"/>
          <w:sz w:val="19"/>
          <w:szCs w:val="19"/>
        </w:rPr>
        <w:t>актуализиране на структурата на ЕРП с-ма;</w:t>
      </w:r>
      <w:r w:rsidRPr="00A22C5F">
        <w:rPr>
          <w:rFonts w:ascii="Frutiger Next for EVN Light" w:hAnsi="Frutiger Next for EVN Light"/>
          <w:sz w:val="19"/>
          <w:szCs w:val="19"/>
        </w:rPr>
        <w:t xml:space="preserve"> </w:t>
      </w:r>
      <w:r w:rsidRPr="00A22C5F">
        <w:rPr>
          <w:rFonts w:ascii="Frutiger Next for EVN Light" w:hAnsi="Frutiger Next for EVN Light" w:cs="Arial"/>
          <w:sz w:val="19"/>
          <w:szCs w:val="19"/>
        </w:rPr>
        <w:t>поддръжка на база данни;</w:t>
      </w:r>
      <w:r w:rsidRPr="00A22C5F">
        <w:rPr>
          <w:rFonts w:ascii="Frutiger Next for EVN Light" w:hAnsi="Frutiger Next for EVN Light"/>
          <w:sz w:val="19"/>
          <w:szCs w:val="19"/>
        </w:rPr>
        <w:t xml:space="preserve"> </w:t>
      </w:r>
      <w:r w:rsidRPr="00A22C5F">
        <w:rPr>
          <w:rFonts w:ascii="Frutiger Next for EVN Light" w:hAnsi="Frutiger Next for EVN Light" w:cs="Arial"/>
          <w:sz w:val="19"/>
          <w:szCs w:val="19"/>
        </w:rPr>
        <w:t>контакт с финансови институции;</w:t>
      </w:r>
      <w:r w:rsidRPr="00A22C5F">
        <w:rPr>
          <w:rFonts w:ascii="Frutiger Next for EVN Light" w:hAnsi="Frutiger Next for EVN Light"/>
          <w:sz w:val="19"/>
          <w:szCs w:val="19"/>
        </w:rPr>
        <w:t xml:space="preserve"> </w:t>
      </w:r>
      <w:r w:rsidRPr="00A22C5F">
        <w:rPr>
          <w:rFonts w:ascii="Frutiger Next for EVN Light" w:hAnsi="Frutiger Next for EVN Light" w:cs="Arial"/>
          <w:sz w:val="19"/>
          <w:szCs w:val="19"/>
        </w:rPr>
        <w:t>участие и работа с проверяващите екипи</w:t>
      </w:r>
    </w:p>
    <w:p w:rsidR="00DE5D44" w:rsidRPr="00A22C5F" w:rsidRDefault="00DE5D44" w:rsidP="00132E23">
      <w:pPr>
        <w:pStyle w:val="ListParagraph"/>
        <w:numPr>
          <w:ilvl w:val="0"/>
          <w:numId w:val="2"/>
        </w:numPr>
        <w:jc w:val="both"/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Услуги по данъчни въпроси- съставяне и анализ справки за данъци; съставяне и анализ годишни данъци; осчетоводяване и анализ отсрочени данъци;</w:t>
      </w:r>
      <w:r w:rsidRPr="00A22C5F">
        <w:rPr>
          <w:rFonts w:ascii="Frutiger Next for EVN Light" w:hAnsi="Frutiger Next for EVN Light"/>
          <w:sz w:val="19"/>
          <w:szCs w:val="19"/>
        </w:rPr>
        <w:t xml:space="preserve"> </w:t>
      </w:r>
      <w:r w:rsidRPr="00A22C5F">
        <w:rPr>
          <w:rFonts w:ascii="Frutiger Next for EVN Light" w:hAnsi="Frutiger Next for EVN Light" w:cs="Arial"/>
          <w:sz w:val="19"/>
          <w:szCs w:val="19"/>
        </w:rPr>
        <w:t>изчисляване и анализ разходи по ЗКПО;</w:t>
      </w:r>
      <w:r w:rsidRPr="00A22C5F">
        <w:rPr>
          <w:rFonts w:ascii="Frutiger Next for EVN Light" w:hAnsi="Frutiger Next for EVN Light"/>
          <w:sz w:val="19"/>
          <w:szCs w:val="19"/>
        </w:rPr>
        <w:t xml:space="preserve"> </w:t>
      </w:r>
      <w:r w:rsidRPr="00A22C5F">
        <w:rPr>
          <w:rFonts w:ascii="Frutiger Next for EVN Light" w:hAnsi="Frutiger Next for EVN Light" w:cs="Arial"/>
          <w:sz w:val="19"/>
          <w:szCs w:val="19"/>
        </w:rPr>
        <w:t>съставяне и подаване декларации  по ЗКПО, ДДС,</w:t>
      </w:r>
      <w:r w:rsidRPr="00A22C5F">
        <w:rPr>
          <w:rFonts w:ascii="Frutiger Next for EVN Light" w:hAnsi="Frutiger Next for EVN Light"/>
          <w:sz w:val="19"/>
          <w:szCs w:val="19"/>
        </w:rPr>
        <w:t xml:space="preserve"> </w:t>
      </w:r>
      <w:r w:rsidRPr="00A22C5F">
        <w:rPr>
          <w:rFonts w:ascii="Frutiger Next for EVN Light" w:hAnsi="Frutiger Next for EVN Light" w:cs="Arial"/>
          <w:sz w:val="19"/>
          <w:szCs w:val="19"/>
        </w:rPr>
        <w:t>ЗАДС, ЗМДТ;</w:t>
      </w:r>
      <w:r w:rsidRPr="00A22C5F">
        <w:rPr>
          <w:rFonts w:ascii="Frutiger Next for EVN Light" w:hAnsi="Frutiger Next for EVN Light"/>
          <w:sz w:val="19"/>
          <w:szCs w:val="19"/>
        </w:rPr>
        <w:t xml:space="preserve"> </w:t>
      </w:r>
      <w:r w:rsidRPr="00A22C5F">
        <w:rPr>
          <w:rFonts w:ascii="Frutiger Next for EVN Light" w:hAnsi="Frutiger Next for EVN Light" w:cs="Arial"/>
          <w:sz w:val="19"/>
          <w:szCs w:val="19"/>
        </w:rPr>
        <w:t>съставяне на платежни док-ти за данъци;</w:t>
      </w:r>
      <w:r w:rsidRPr="00A22C5F">
        <w:rPr>
          <w:rFonts w:ascii="Frutiger Next for EVN Light" w:hAnsi="Frutiger Next for EVN Light"/>
          <w:sz w:val="19"/>
          <w:szCs w:val="19"/>
        </w:rPr>
        <w:t xml:space="preserve"> </w:t>
      </w:r>
      <w:r w:rsidRPr="00A22C5F">
        <w:rPr>
          <w:rFonts w:ascii="Frutiger Next for EVN Light" w:hAnsi="Frutiger Next for EVN Light" w:cs="Arial"/>
          <w:sz w:val="19"/>
          <w:szCs w:val="19"/>
        </w:rPr>
        <w:t>изчисляване на  ДДС в др.случаи;</w:t>
      </w:r>
    </w:p>
    <w:p w:rsidR="00DE5D44" w:rsidRPr="00A22C5F" w:rsidRDefault="00DE5D44" w:rsidP="00132E23">
      <w:pPr>
        <w:pStyle w:val="ListParagraph"/>
        <w:numPr>
          <w:ilvl w:val="0"/>
          <w:numId w:val="2"/>
        </w:numPr>
        <w:jc w:val="both"/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Услуги по контролинг- разработване на бюджети и прогнози;</w:t>
      </w:r>
      <w:r w:rsidRPr="00A22C5F">
        <w:rPr>
          <w:rFonts w:ascii="Frutiger Next for EVN Light" w:hAnsi="Frutiger Next for EVN Light"/>
          <w:sz w:val="19"/>
          <w:szCs w:val="19"/>
        </w:rPr>
        <w:t xml:space="preserve"> </w:t>
      </w:r>
      <w:r w:rsidRPr="00A22C5F">
        <w:rPr>
          <w:rFonts w:ascii="Frutiger Next for EVN Light" w:hAnsi="Frutiger Next for EVN Light" w:cs="Arial"/>
          <w:sz w:val="19"/>
          <w:szCs w:val="19"/>
        </w:rPr>
        <w:t>калкулация и анализ на икономическа ефективност; изготвяне на месечни отчети и анализи; отговорност и поддръжка на МIS; калкулация и анализ на разходите; калкулация на груповите услуги; изготвяне на правила за алокация; поддържане на данни в SAP Контролинг; кал-я на цените на услугите за 3-ти лица;</w:t>
      </w:r>
    </w:p>
    <w:p w:rsidR="00DE5D44" w:rsidRPr="00A22C5F" w:rsidRDefault="00DE5D44" w:rsidP="00132E23">
      <w:pPr>
        <w:pStyle w:val="ListParagraph"/>
        <w:numPr>
          <w:ilvl w:val="0"/>
          <w:numId w:val="2"/>
        </w:numPr>
        <w:jc w:val="both"/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Услуги по администриране на финансовите средства (трежъри)-</w:t>
      </w:r>
      <w:r w:rsidRPr="00A22C5F">
        <w:rPr>
          <w:rFonts w:ascii="Frutiger Next for EVN Light" w:hAnsi="Frutiger Next for EVN Light"/>
          <w:sz w:val="19"/>
          <w:szCs w:val="19"/>
        </w:rPr>
        <w:t xml:space="preserve"> </w:t>
      </w:r>
      <w:r w:rsidRPr="00A22C5F">
        <w:rPr>
          <w:rFonts w:ascii="Frutiger Next for EVN Light" w:hAnsi="Frutiger Next for EVN Light" w:cs="Arial"/>
          <w:sz w:val="19"/>
          <w:szCs w:val="19"/>
        </w:rPr>
        <w:t>мониторинг на ликвидността; контакти с банките; ежедневни операции по банковите сметки;</w:t>
      </w:r>
      <w:r w:rsidRPr="00A22C5F">
        <w:rPr>
          <w:rFonts w:ascii="Frutiger Next for EVN Light" w:hAnsi="Frutiger Next for EVN Light"/>
          <w:sz w:val="19"/>
          <w:szCs w:val="19"/>
        </w:rPr>
        <w:t xml:space="preserve"> </w:t>
      </w:r>
      <w:r w:rsidRPr="00A22C5F">
        <w:rPr>
          <w:rFonts w:ascii="Frutiger Next for EVN Light" w:hAnsi="Frutiger Next for EVN Light" w:cs="Arial"/>
          <w:sz w:val="19"/>
          <w:szCs w:val="19"/>
        </w:rPr>
        <w:t>ежедневна отчетност баланса по сметки;</w:t>
      </w:r>
      <w:r w:rsidRPr="00A22C5F">
        <w:rPr>
          <w:rFonts w:ascii="Frutiger Next for EVN Light" w:hAnsi="Frutiger Next for EVN Light"/>
          <w:sz w:val="19"/>
          <w:szCs w:val="19"/>
        </w:rPr>
        <w:t xml:space="preserve"> </w:t>
      </w:r>
      <w:r w:rsidRPr="00A22C5F">
        <w:rPr>
          <w:rFonts w:ascii="Frutiger Next for EVN Light" w:hAnsi="Frutiger Next for EVN Light" w:cs="Arial"/>
          <w:sz w:val="19"/>
          <w:szCs w:val="19"/>
        </w:rPr>
        <w:t>администриране на банкови депозити; администриране на банкови кредити;</w:t>
      </w:r>
      <w:r w:rsidRPr="00A22C5F">
        <w:rPr>
          <w:rFonts w:ascii="Frutiger Next for EVN Light" w:hAnsi="Frutiger Next for EVN Light"/>
          <w:sz w:val="19"/>
          <w:szCs w:val="19"/>
        </w:rPr>
        <w:t xml:space="preserve"> </w:t>
      </w:r>
      <w:r w:rsidRPr="00A22C5F">
        <w:rPr>
          <w:rFonts w:ascii="Frutiger Next for EVN Light" w:hAnsi="Frutiger Next for EVN Light" w:cs="Arial"/>
          <w:sz w:val="19"/>
          <w:szCs w:val="19"/>
        </w:rPr>
        <w:t xml:space="preserve">администриране получени гаранции; обслужване на предоставени гаранции; </w:t>
      </w:r>
    </w:p>
    <w:p w:rsidR="00DE5D44" w:rsidRPr="00A22C5F" w:rsidRDefault="00DE5D44" w:rsidP="005D26A0">
      <w:pPr>
        <w:pStyle w:val="ListParagraph"/>
        <w:rPr>
          <w:rFonts w:ascii="Frutiger Next for EVN Light" w:hAnsi="Frutiger Next for EVN Light" w:cs="Arial"/>
          <w:sz w:val="19"/>
          <w:szCs w:val="19"/>
        </w:rPr>
      </w:pPr>
    </w:p>
    <w:p w:rsidR="00DE5D44" w:rsidRPr="00A22C5F" w:rsidRDefault="00DE5D44" w:rsidP="00132E23">
      <w:pPr>
        <w:jc w:val="both"/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Възнаграждението (цената) на услугите се определя по метода на „увеличената стойност“, в която се включват всички преки и непреки разходи, необходими за извършване на конкретната услуга. Добавя се и надценка в размер на 5%, изчислена върху разходите.</w:t>
      </w:r>
    </w:p>
    <w:p w:rsidR="00DE5D44" w:rsidRPr="00A22C5F" w:rsidRDefault="00DE5D44" w:rsidP="00C94182">
      <w:pPr>
        <w:jc w:val="center"/>
        <w:rPr>
          <w:rFonts w:ascii="Frutiger Next for EVN Light" w:hAnsi="Frutiger Next for EVN Light" w:cs="Arial"/>
          <w:b/>
          <w:sz w:val="19"/>
          <w:szCs w:val="19"/>
          <w:u w:val="single"/>
        </w:rPr>
      </w:pPr>
      <w:r w:rsidRPr="00A22C5F">
        <w:rPr>
          <w:rFonts w:ascii="Frutiger Next for EVN Light" w:hAnsi="Frutiger Next for EVN Light" w:cs="Arial"/>
          <w:b/>
          <w:sz w:val="19"/>
          <w:szCs w:val="19"/>
          <w:u w:val="single"/>
        </w:rPr>
        <w:t>Правни и корпоративни въпроси</w:t>
      </w:r>
    </w:p>
    <w:p w:rsidR="00DE5D44" w:rsidRPr="00A22C5F" w:rsidRDefault="00DE5D44" w:rsidP="00132E23">
      <w:pPr>
        <w:jc w:val="both"/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Планираните правни и корпоративни услуги се основават на сключен договор за административни услуги между ЕВН Център за услуги ЕООД и ЕВН България Топлофикация ЕАД от 01.10.2011г., съгласно който ЕВН Център за услуги ЕООД чрез своята кадрова и ресурсна обезпеченост предоставя административни услуги, чийто обхват и съдържание в областта на услугите по правни и корпоративни въпроси включват изброените по-долу дейности:</w:t>
      </w:r>
    </w:p>
    <w:p w:rsidR="00DE5D44" w:rsidRPr="00A22C5F" w:rsidRDefault="00DE5D44" w:rsidP="00C94182">
      <w:pPr>
        <w:pStyle w:val="ListParagraph"/>
        <w:numPr>
          <w:ilvl w:val="0"/>
          <w:numId w:val="3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подготовка на юридически становища</w:t>
      </w:r>
    </w:p>
    <w:p w:rsidR="00DE5D44" w:rsidRPr="00A22C5F" w:rsidRDefault="00DE5D44" w:rsidP="00C94182">
      <w:pPr>
        <w:pStyle w:val="ListParagraph"/>
        <w:numPr>
          <w:ilvl w:val="0"/>
          <w:numId w:val="3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участие в и съдействие при преговори</w:t>
      </w:r>
    </w:p>
    <w:p w:rsidR="00DE5D44" w:rsidRPr="00A22C5F" w:rsidRDefault="00DE5D44" w:rsidP="00C94182">
      <w:pPr>
        <w:pStyle w:val="ListParagraph"/>
        <w:numPr>
          <w:ilvl w:val="0"/>
          <w:numId w:val="3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правно съдействие за подготовка на документи</w:t>
      </w:r>
    </w:p>
    <w:p w:rsidR="00DE5D44" w:rsidRPr="00A22C5F" w:rsidRDefault="00DE5D44" w:rsidP="00C94182">
      <w:pPr>
        <w:pStyle w:val="ListParagraph"/>
        <w:numPr>
          <w:ilvl w:val="0"/>
          <w:numId w:val="3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подготовка на проекти по съдебни дела</w:t>
      </w:r>
    </w:p>
    <w:p w:rsidR="00DE5D44" w:rsidRPr="00A22C5F" w:rsidRDefault="00DE5D44" w:rsidP="00C94182">
      <w:pPr>
        <w:pStyle w:val="ListParagraph"/>
        <w:numPr>
          <w:ilvl w:val="0"/>
          <w:numId w:val="3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съдействие изготвяне на официални док-ти</w:t>
      </w:r>
    </w:p>
    <w:p w:rsidR="00DE5D44" w:rsidRPr="00A22C5F" w:rsidRDefault="00DE5D44" w:rsidP="00C94182">
      <w:pPr>
        <w:pStyle w:val="ListParagraph"/>
        <w:numPr>
          <w:ilvl w:val="0"/>
          <w:numId w:val="3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съдействие по регистрирани производства</w:t>
      </w:r>
    </w:p>
    <w:p w:rsidR="00DE5D44" w:rsidRPr="00A22C5F" w:rsidRDefault="00DE5D44" w:rsidP="00C94182">
      <w:pPr>
        <w:pStyle w:val="ListParagraph"/>
        <w:numPr>
          <w:ilvl w:val="0"/>
          <w:numId w:val="3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съдействие на дружество-ЗОП</w:t>
      </w:r>
    </w:p>
    <w:p w:rsidR="00DE5D44" w:rsidRPr="00A22C5F" w:rsidRDefault="00DE5D44" w:rsidP="00C94182">
      <w:pPr>
        <w:pStyle w:val="ListParagraph"/>
        <w:numPr>
          <w:ilvl w:val="0"/>
          <w:numId w:val="3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съдействие на дружество-застраховки</w:t>
      </w:r>
    </w:p>
    <w:p w:rsidR="00DE5D44" w:rsidRPr="00A22C5F" w:rsidRDefault="00DE5D44" w:rsidP="00C94182">
      <w:pPr>
        <w:pStyle w:val="ListParagraph"/>
        <w:numPr>
          <w:ilvl w:val="0"/>
          <w:numId w:val="3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съдействие на дружество-процеси и правила със задължителен характер</w:t>
      </w:r>
    </w:p>
    <w:p w:rsidR="00DE5D44" w:rsidRPr="00A22C5F" w:rsidRDefault="00DE5D44" w:rsidP="00C94182">
      <w:pPr>
        <w:pStyle w:val="ListParagraph"/>
        <w:numPr>
          <w:ilvl w:val="0"/>
          <w:numId w:val="3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съдействие на дружество-концепции</w:t>
      </w:r>
    </w:p>
    <w:p w:rsidR="00DE5D44" w:rsidRPr="00A22C5F" w:rsidRDefault="00DE5D44" w:rsidP="00C94182">
      <w:pPr>
        <w:pStyle w:val="ListParagraph"/>
        <w:numPr>
          <w:ilvl w:val="0"/>
          <w:numId w:val="3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съдействие на дружество-проекти</w:t>
      </w:r>
    </w:p>
    <w:p w:rsidR="00DE5D44" w:rsidRPr="00A22C5F" w:rsidRDefault="00DE5D44" w:rsidP="00C94182">
      <w:pPr>
        <w:pStyle w:val="ListParagraph"/>
        <w:numPr>
          <w:ilvl w:val="0"/>
          <w:numId w:val="3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съдействие-КСО</w:t>
      </w:r>
    </w:p>
    <w:p w:rsidR="00DE5D44" w:rsidRPr="00A22C5F" w:rsidRDefault="00DE5D44" w:rsidP="00C94182">
      <w:pPr>
        <w:pStyle w:val="ListParagraph"/>
        <w:numPr>
          <w:ilvl w:val="0"/>
          <w:numId w:val="3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съдействие чрез медиация</w:t>
      </w:r>
    </w:p>
    <w:p w:rsidR="00DE5D44" w:rsidRPr="00A22C5F" w:rsidRDefault="00DE5D44" w:rsidP="00C94182">
      <w:pPr>
        <w:pStyle w:val="ListParagraph"/>
        <w:numPr>
          <w:ilvl w:val="0"/>
          <w:numId w:val="3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съдействие регулаторна рамка</w:t>
      </w:r>
    </w:p>
    <w:p w:rsidR="00DE5D44" w:rsidRPr="00A22C5F" w:rsidRDefault="00DE5D44" w:rsidP="000234EE">
      <w:pPr>
        <w:pStyle w:val="ListParagraph"/>
        <w:numPr>
          <w:ilvl w:val="0"/>
          <w:numId w:val="3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административно-техническо съдействие</w:t>
      </w:r>
    </w:p>
    <w:p w:rsidR="00DE5D44" w:rsidRPr="00A22C5F" w:rsidRDefault="00DE5D44" w:rsidP="000234EE">
      <w:pPr>
        <w:pStyle w:val="ListParagraph"/>
        <w:numPr>
          <w:ilvl w:val="0"/>
          <w:numId w:val="3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деловодна и архивна дейност</w:t>
      </w:r>
    </w:p>
    <w:p w:rsidR="00DE5D44" w:rsidRPr="00A22C5F" w:rsidRDefault="00DE5D44" w:rsidP="000234EE">
      <w:pPr>
        <w:pStyle w:val="ListParagraph"/>
        <w:numPr>
          <w:ilvl w:val="0"/>
          <w:numId w:val="3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съдействие при писмени и устни преводи</w:t>
      </w:r>
    </w:p>
    <w:p w:rsidR="00B17910" w:rsidRPr="00A22C5F" w:rsidRDefault="00DE5D44" w:rsidP="00B77F27">
      <w:pPr>
        <w:jc w:val="both"/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Възнаграждението (цената) на услугите се определя по метода на „увеличената стойност“, в чиято стойност се включват всички преки и непреки разходи, необходими за извършване на конкретната услуга. Добавя се и надценка в размер на 5%, изчислена върху разходите.</w:t>
      </w:r>
    </w:p>
    <w:p w:rsidR="00B17910" w:rsidRPr="00A22C5F" w:rsidRDefault="00B17910" w:rsidP="00B17910">
      <w:pPr>
        <w:jc w:val="center"/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b/>
          <w:sz w:val="19"/>
          <w:szCs w:val="19"/>
          <w:u w:val="single"/>
        </w:rPr>
        <w:t>Покупки и склад</w:t>
      </w:r>
    </w:p>
    <w:p w:rsidR="00B17910" w:rsidRPr="00A22C5F" w:rsidRDefault="00B17910" w:rsidP="00B17910">
      <w:pPr>
        <w:jc w:val="both"/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Планираните услуги за покупки и склад се основават на сключен договор за услуги между ЕВН Център за услуги ЕООД и ЕВН България Топлофикация ЕАД от 01.10.2011г., съгласно който ЕВН Център за услуги ЕООД чрез своята кадрова и ресурсна обезпеченост предоставя административни услуги, чийто обхват и съдържание в областта на материалното снабдяване и складиране включват изброените по-долу дейности:</w:t>
      </w:r>
    </w:p>
    <w:p w:rsidR="00B17910" w:rsidRPr="00A22C5F" w:rsidRDefault="00B17910" w:rsidP="00B17910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Съдействие при изготвяне на възложения по смисъла на ЗОП. Изготвяне на необходима документация при подготовка и провеждане на обществени поръчки</w:t>
      </w:r>
    </w:p>
    <w:p w:rsidR="00B17910" w:rsidRPr="00A22C5F" w:rsidRDefault="00B17910" w:rsidP="00B17910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Наблюдение и анализ на пазарните условия с цел да се осигури възможност на Дружеството-заявител да получи информация, съответстваща на идентифицираната необходимост от доставка на стока или услуга и достатъчна за избор на конкретен доставчик</w:t>
      </w:r>
    </w:p>
    <w:p w:rsidR="005A27B0" w:rsidRPr="00A22C5F" w:rsidRDefault="005A27B0" w:rsidP="00B17910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Подбор на подходящи обществени поръчки за прилагането на конкретен ред за провеждане и възлагане на обществени поръчки; съдействие за тяхното оповестяване</w:t>
      </w:r>
    </w:p>
    <w:p w:rsidR="005A27B0" w:rsidRPr="00A22C5F" w:rsidRDefault="005A27B0" w:rsidP="00B17910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Водене на преговори за сключване договори за доставка на стоки и услуги</w:t>
      </w:r>
    </w:p>
    <w:p w:rsidR="005A27B0" w:rsidRPr="00A22C5F" w:rsidRDefault="005A27B0" w:rsidP="00B17910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lastRenderedPageBreak/>
        <w:t>Координация и администрация на дейности свързани с функционирането на складове за материали</w:t>
      </w:r>
    </w:p>
    <w:p w:rsidR="002C19B4" w:rsidRPr="00A22C5F" w:rsidRDefault="005A27B0" w:rsidP="008B75C3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Поддръжка на база данни за доставчици и материали</w:t>
      </w:r>
    </w:p>
    <w:p w:rsidR="008B75C3" w:rsidRPr="00A22C5F" w:rsidRDefault="008B75C3" w:rsidP="008B75C3">
      <w:pPr>
        <w:jc w:val="both"/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Възнаграждението (цената) на услугите се определя по метода на „увеличената стойност“, в която се включват всички преки и непреки разходи, необходими за извършване на конкретната услуга. Добавя се и надценка в размер на 5%, изчислена върху разходите.</w:t>
      </w:r>
    </w:p>
    <w:p w:rsidR="008B75C3" w:rsidRPr="00A22C5F" w:rsidRDefault="008B75C3" w:rsidP="002C19B4">
      <w:pPr>
        <w:pStyle w:val="ListParagraph"/>
        <w:rPr>
          <w:rFonts w:ascii="Frutiger Next for EVN Light" w:hAnsi="Frutiger Next for EVN Light" w:cs="Arial"/>
          <w:sz w:val="19"/>
          <w:szCs w:val="19"/>
        </w:rPr>
      </w:pPr>
    </w:p>
    <w:p w:rsidR="002C19B4" w:rsidRPr="00A22C5F" w:rsidRDefault="002C19B4" w:rsidP="002C19B4">
      <w:pPr>
        <w:jc w:val="center"/>
        <w:rPr>
          <w:rFonts w:ascii="Frutiger Next for EVN Light" w:hAnsi="Frutiger Next for EVN Light" w:cs="Arial"/>
          <w:b/>
          <w:sz w:val="19"/>
          <w:szCs w:val="19"/>
          <w:u w:val="single"/>
        </w:rPr>
      </w:pPr>
      <w:r w:rsidRPr="00A22C5F">
        <w:rPr>
          <w:rFonts w:ascii="Frutiger Next for EVN Light" w:hAnsi="Frutiger Next for EVN Light" w:cs="Arial"/>
          <w:b/>
          <w:sz w:val="19"/>
          <w:szCs w:val="19"/>
          <w:u w:val="single"/>
          <w:lang w:val="en-US"/>
        </w:rPr>
        <w:t>IT</w:t>
      </w:r>
      <w:r w:rsidRPr="00A22C5F">
        <w:rPr>
          <w:rFonts w:ascii="Frutiger Next for EVN Light" w:hAnsi="Frutiger Next for EVN Light" w:cs="Arial"/>
          <w:b/>
          <w:sz w:val="19"/>
          <w:szCs w:val="19"/>
          <w:u w:val="single"/>
        </w:rPr>
        <w:t xml:space="preserve"> и телекомуникация</w:t>
      </w:r>
    </w:p>
    <w:p w:rsidR="002C19B4" w:rsidRPr="00A22C5F" w:rsidRDefault="002C19B4" w:rsidP="002C19B4">
      <w:pPr>
        <w:jc w:val="both"/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Планираните услуги за покупки и склад се основават на сключен договор за услуги между ЕВН Център за услуги ЕООД и ЕВН България Топлофикация ЕАД от 01.10.2011г., съгласно който ЕВН Център за услуги ЕООД чрез своята кадрова и ресурсна обезпеченост предоставя административни услуги, чийто обхват и съдържание в областта на информационните технологии и телекомуникации изброените по-долу дейности:</w:t>
      </w:r>
    </w:p>
    <w:p w:rsidR="002C19B4" w:rsidRPr="00A22C5F" w:rsidRDefault="002C19B4" w:rsidP="002C19B4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Съдействие за осигуряване на правилно, непрекъснато и сигурно функциониране на информационни  процеси, както и администрация и координация на дейности, свързани с тяхното функциониране в дружеството</w:t>
      </w:r>
    </w:p>
    <w:p w:rsidR="002C19B4" w:rsidRPr="00A22C5F" w:rsidRDefault="002C19B4" w:rsidP="002C19B4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Изготвяне на справки от бизнес системите и формуляри за масов печат</w:t>
      </w:r>
    </w:p>
    <w:p w:rsidR="002C19B4" w:rsidRPr="00A22C5F" w:rsidRDefault="002C19B4" w:rsidP="002C19B4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  <w:lang w:val="en-US"/>
        </w:rPr>
        <w:t xml:space="preserve">Business intelligence </w:t>
      </w:r>
      <w:r w:rsidRPr="00A22C5F">
        <w:rPr>
          <w:rFonts w:ascii="Frutiger Next for EVN Light" w:hAnsi="Frutiger Next for EVN Light" w:cs="Arial"/>
          <w:sz w:val="19"/>
          <w:szCs w:val="19"/>
        </w:rPr>
        <w:t>и консултиране</w:t>
      </w:r>
    </w:p>
    <w:p w:rsidR="002C19B4" w:rsidRPr="00A22C5F" w:rsidRDefault="002C19B4" w:rsidP="002C19B4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Съблюдаване и прилагане на политиката на дружеството за сигурност</w:t>
      </w:r>
    </w:p>
    <w:p w:rsidR="002C19B4" w:rsidRPr="00A22C5F" w:rsidRDefault="002C19B4" w:rsidP="002C19B4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Документиране на процесите за промени, инциденти,</w:t>
      </w:r>
      <w:r w:rsidRPr="00A22C5F">
        <w:rPr>
          <w:rFonts w:ascii="Frutiger Next for EVN Light" w:hAnsi="Frutiger Next for EVN Light" w:cs="Arial"/>
          <w:sz w:val="19"/>
          <w:szCs w:val="19"/>
          <w:lang w:val="ru-RU"/>
        </w:rPr>
        <w:t xml:space="preserve"> </w:t>
      </w:r>
      <w:r w:rsidRPr="00A22C5F">
        <w:rPr>
          <w:rFonts w:ascii="Frutiger Next for EVN Light" w:hAnsi="Frutiger Next for EVN Light" w:cs="Arial"/>
          <w:sz w:val="19"/>
          <w:szCs w:val="19"/>
          <w:lang w:val="en-US"/>
        </w:rPr>
        <w:t>hot</w:t>
      </w:r>
      <w:r w:rsidRPr="00A22C5F">
        <w:rPr>
          <w:rFonts w:ascii="Frutiger Next for EVN Light" w:hAnsi="Frutiger Next for EVN Light" w:cs="Arial"/>
          <w:sz w:val="19"/>
          <w:szCs w:val="19"/>
          <w:lang w:val="ru-RU"/>
        </w:rPr>
        <w:t xml:space="preserve"> </w:t>
      </w:r>
      <w:r w:rsidRPr="00A22C5F">
        <w:rPr>
          <w:rFonts w:ascii="Frutiger Next for EVN Light" w:hAnsi="Frutiger Next for EVN Light" w:cs="Arial"/>
          <w:sz w:val="19"/>
          <w:szCs w:val="19"/>
          <w:lang w:val="en-US"/>
        </w:rPr>
        <w:t>line</w:t>
      </w:r>
      <w:r w:rsidRPr="00A22C5F">
        <w:rPr>
          <w:rFonts w:ascii="Frutiger Next for EVN Light" w:hAnsi="Frutiger Next for EVN Light" w:cs="Arial"/>
          <w:sz w:val="19"/>
          <w:szCs w:val="19"/>
          <w:lang w:val="ru-RU"/>
        </w:rPr>
        <w:t>,</w:t>
      </w:r>
      <w:r w:rsidRPr="00A22C5F">
        <w:rPr>
          <w:rFonts w:ascii="Frutiger Next for EVN Light" w:hAnsi="Frutiger Next for EVN Light" w:cs="Arial"/>
          <w:sz w:val="19"/>
          <w:szCs w:val="19"/>
        </w:rPr>
        <w:t xml:space="preserve"> статистика и анализи</w:t>
      </w:r>
    </w:p>
    <w:p w:rsidR="002C19B4" w:rsidRPr="00A22C5F" w:rsidRDefault="002C19B4" w:rsidP="002C19B4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Съдействие в осъществяването на дейности за реализация на проекти и работни задачи, свързани с изработването на концепции в различни проектни фази – в предпроектната подготовка, в реализацията на конкретен проект и в последващо имплементиране на завършени (реализирани) с проекта продукти, процеси и др.</w:t>
      </w:r>
    </w:p>
    <w:p w:rsidR="002C19B4" w:rsidRPr="00A22C5F" w:rsidRDefault="002C19B4" w:rsidP="002C19B4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 xml:space="preserve">Разработване и администрация на интерфейси за обмен </w:t>
      </w:r>
      <w:r w:rsidR="000A64D8" w:rsidRPr="00A22C5F">
        <w:rPr>
          <w:rFonts w:ascii="Frutiger Next for EVN Light" w:hAnsi="Frutiger Next for EVN Light" w:cs="Arial"/>
          <w:sz w:val="19"/>
          <w:szCs w:val="19"/>
        </w:rPr>
        <w:t>на информация между различни бизнес системи и доставчици</w:t>
      </w:r>
    </w:p>
    <w:p w:rsidR="000A64D8" w:rsidRPr="00A22C5F" w:rsidRDefault="000A64D8" w:rsidP="002C19B4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Разработване на приложения спрямо задания на дружеството</w:t>
      </w:r>
    </w:p>
    <w:p w:rsidR="000A64D8" w:rsidRPr="00A22C5F" w:rsidRDefault="000A64D8" w:rsidP="002C19B4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Професионално консултиране на дружеството при работа с външни доставчици на ИТК услуги</w:t>
      </w:r>
    </w:p>
    <w:p w:rsidR="000A64D8" w:rsidRPr="00A22C5F" w:rsidRDefault="000A64D8" w:rsidP="002C19B4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Администриране и координация на дейности, свързани с изграждането, функционирането и поддръжката на мрежовата инфраструктура (</w:t>
      </w:r>
      <w:r w:rsidRPr="00A22C5F">
        <w:rPr>
          <w:rFonts w:ascii="Frutiger Next for EVN Light" w:hAnsi="Frutiger Next for EVN Light" w:cs="Arial"/>
          <w:sz w:val="19"/>
          <w:szCs w:val="19"/>
          <w:lang w:val="en-US"/>
        </w:rPr>
        <w:t>LAN</w:t>
      </w:r>
      <w:r w:rsidRPr="00A22C5F">
        <w:rPr>
          <w:rFonts w:ascii="Frutiger Next for EVN Light" w:hAnsi="Frutiger Next for EVN Light" w:cs="Arial"/>
          <w:sz w:val="19"/>
          <w:szCs w:val="19"/>
          <w:lang w:val="ru-RU"/>
        </w:rPr>
        <w:t xml:space="preserve">, </w:t>
      </w:r>
      <w:r w:rsidRPr="00A22C5F">
        <w:rPr>
          <w:rFonts w:ascii="Frutiger Next for EVN Light" w:hAnsi="Frutiger Next for EVN Light" w:cs="Arial"/>
          <w:sz w:val="19"/>
          <w:szCs w:val="19"/>
          <w:lang w:val="en-US"/>
        </w:rPr>
        <w:t>WAN</w:t>
      </w:r>
      <w:r w:rsidRPr="00A22C5F">
        <w:rPr>
          <w:rFonts w:ascii="Frutiger Next for EVN Light" w:hAnsi="Frutiger Next for EVN Light" w:cs="Arial"/>
          <w:sz w:val="19"/>
          <w:szCs w:val="19"/>
          <w:lang w:val="ru-RU"/>
        </w:rPr>
        <w:t>)</w:t>
      </w:r>
    </w:p>
    <w:p w:rsidR="000A64D8" w:rsidRPr="00A22C5F" w:rsidRDefault="000A64D8" w:rsidP="002C19B4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  <w:lang w:val="ru-RU"/>
        </w:rPr>
        <w:t>Администрация и поддръжка при осигуряването на сървърни услуги</w:t>
      </w:r>
    </w:p>
    <w:p w:rsidR="000A64D8" w:rsidRPr="00A22C5F" w:rsidRDefault="000A64D8" w:rsidP="002C19B4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  <w:lang w:val="en-US"/>
        </w:rPr>
        <w:t>Helpdesk</w:t>
      </w:r>
      <w:r w:rsidRPr="00A22C5F">
        <w:rPr>
          <w:rFonts w:ascii="Frutiger Next for EVN Light" w:hAnsi="Frutiger Next for EVN Light" w:cs="Arial"/>
          <w:sz w:val="19"/>
          <w:szCs w:val="19"/>
        </w:rPr>
        <w:t xml:space="preserve"> услуга – цялостно съдействие в поддръжката на периферията за всяко работно място (</w:t>
      </w:r>
      <w:r w:rsidRPr="00A22C5F">
        <w:rPr>
          <w:rFonts w:ascii="Frutiger Next for EVN Light" w:hAnsi="Frutiger Next for EVN Light" w:cs="Arial"/>
          <w:sz w:val="19"/>
          <w:szCs w:val="19"/>
          <w:lang w:val="en-US"/>
        </w:rPr>
        <w:t>PC</w:t>
      </w:r>
      <w:r w:rsidRPr="00A22C5F">
        <w:rPr>
          <w:rFonts w:ascii="Frutiger Next for EVN Light" w:hAnsi="Frutiger Next for EVN Light" w:cs="Arial"/>
          <w:sz w:val="19"/>
          <w:szCs w:val="19"/>
          <w:lang w:val="ru-RU"/>
        </w:rPr>
        <w:t>’</w:t>
      </w:r>
      <w:r w:rsidRPr="00A22C5F">
        <w:rPr>
          <w:rFonts w:ascii="Frutiger Next for EVN Light" w:hAnsi="Frutiger Next for EVN Light" w:cs="Arial"/>
          <w:sz w:val="19"/>
          <w:szCs w:val="19"/>
          <w:lang w:val="en-US"/>
        </w:rPr>
        <w:t>s</w:t>
      </w:r>
      <w:r w:rsidRPr="00A22C5F">
        <w:rPr>
          <w:rFonts w:ascii="Frutiger Next for EVN Light" w:hAnsi="Frutiger Next for EVN Light" w:cs="Arial"/>
          <w:sz w:val="19"/>
          <w:szCs w:val="19"/>
        </w:rPr>
        <w:t xml:space="preserve"> и </w:t>
      </w:r>
      <w:r w:rsidRPr="00A22C5F">
        <w:rPr>
          <w:rFonts w:ascii="Frutiger Next for EVN Light" w:hAnsi="Frutiger Next for EVN Light" w:cs="Arial"/>
          <w:sz w:val="19"/>
          <w:szCs w:val="19"/>
          <w:lang w:val="en-US"/>
        </w:rPr>
        <w:t>Notebooks</w:t>
      </w:r>
      <w:r w:rsidRPr="00A22C5F">
        <w:rPr>
          <w:rFonts w:ascii="Frutiger Next for EVN Light" w:hAnsi="Frutiger Next for EVN Light" w:cs="Arial"/>
          <w:sz w:val="19"/>
          <w:szCs w:val="19"/>
        </w:rPr>
        <w:t xml:space="preserve">, </w:t>
      </w:r>
      <w:r w:rsidRPr="00A22C5F">
        <w:rPr>
          <w:rFonts w:ascii="Frutiger Next for EVN Light" w:hAnsi="Frutiger Next for EVN Light" w:cs="Arial"/>
          <w:sz w:val="19"/>
          <w:szCs w:val="19"/>
          <w:lang w:val="en-US"/>
        </w:rPr>
        <w:t>GSM</w:t>
      </w:r>
      <w:r w:rsidRPr="00A22C5F">
        <w:rPr>
          <w:rFonts w:ascii="Frutiger Next for EVN Light" w:hAnsi="Frutiger Next for EVN Light" w:cs="Arial"/>
          <w:sz w:val="19"/>
          <w:szCs w:val="19"/>
        </w:rPr>
        <w:t>, фиксирана телефонна услуга и факс, принтери</w:t>
      </w:r>
      <w:r w:rsidRPr="00A22C5F">
        <w:rPr>
          <w:rFonts w:ascii="Frutiger Next for EVN Light" w:hAnsi="Frutiger Next for EVN Light" w:cs="Arial"/>
          <w:sz w:val="19"/>
          <w:szCs w:val="19"/>
          <w:lang w:val="ru-RU"/>
        </w:rPr>
        <w:t xml:space="preserve">, </w:t>
      </w:r>
      <w:r w:rsidRPr="00A22C5F">
        <w:rPr>
          <w:rFonts w:ascii="Frutiger Next for EVN Light" w:hAnsi="Frutiger Next for EVN Light" w:cs="Arial"/>
          <w:sz w:val="19"/>
          <w:szCs w:val="19"/>
          <w:lang w:val="en-US"/>
        </w:rPr>
        <w:t>Blackberry</w:t>
      </w:r>
      <w:r w:rsidRPr="00A22C5F">
        <w:rPr>
          <w:rFonts w:ascii="Frutiger Next for EVN Light" w:hAnsi="Frutiger Next for EVN Light" w:cs="Arial"/>
          <w:sz w:val="19"/>
          <w:szCs w:val="19"/>
        </w:rPr>
        <w:t>, HHU устройства и др.)</w:t>
      </w:r>
    </w:p>
    <w:p w:rsidR="000A64D8" w:rsidRPr="00A22C5F" w:rsidRDefault="000A64D8" w:rsidP="002C19B4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Съдействие в извършването на дейности, свързани с изпълнението на лицензионни задължения по отношение на ИТК средата за дружеството, както и в изработването и прилагането на концепции, свързани с развитието на ИТК средата</w:t>
      </w:r>
    </w:p>
    <w:p w:rsidR="002C19B4" w:rsidRPr="00A22C5F" w:rsidRDefault="002C19B4" w:rsidP="002C19B4">
      <w:pPr>
        <w:pStyle w:val="ListParagraph"/>
        <w:rPr>
          <w:rFonts w:ascii="Frutiger Next for EVN Light" w:hAnsi="Frutiger Next for EVN Light" w:cs="Arial"/>
          <w:sz w:val="19"/>
          <w:szCs w:val="19"/>
        </w:rPr>
      </w:pPr>
    </w:p>
    <w:p w:rsidR="008B75C3" w:rsidRPr="00A22C5F" w:rsidRDefault="008B75C3" w:rsidP="008B75C3">
      <w:pPr>
        <w:jc w:val="both"/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Възнаграждението (цената) на услугите се определя по метода на „увеличената стойност“, в която се включват всички преки и непреки разходи, необходими за извършване на конкретната услуга. Добавя се и надценка в размер на 5%, изчислена върху разходите.</w:t>
      </w:r>
    </w:p>
    <w:p w:rsidR="008B75C3" w:rsidRPr="00A22C5F" w:rsidRDefault="008B75C3" w:rsidP="00050D45">
      <w:pPr>
        <w:pStyle w:val="ListParagraph"/>
        <w:ind w:left="0"/>
        <w:rPr>
          <w:rFonts w:ascii="Frutiger Next for EVN Light" w:hAnsi="Frutiger Next for EVN Light" w:cs="Arial"/>
          <w:sz w:val="19"/>
          <w:szCs w:val="19"/>
        </w:rPr>
      </w:pPr>
    </w:p>
    <w:p w:rsidR="00B77663" w:rsidRPr="00A22C5F" w:rsidRDefault="00B77663" w:rsidP="00B77663">
      <w:pPr>
        <w:jc w:val="center"/>
        <w:rPr>
          <w:rFonts w:ascii="Frutiger Next for EVN Light" w:hAnsi="Frutiger Next for EVN Light" w:cs="Arial"/>
          <w:b/>
          <w:sz w:val="19"/>
          <w:szCs w:val="19"/>
          <w:u w:val="single"/>
        </w:rPr>
      </w:pPr>
      <w:r w:rsidRPr="00A22C5F">
        <w:rPr>
          <w:rFonts w:ascii="Frutiger Next for EVN Light" w:hAnsi="Frutiger Next for EVN Light" w:cs="Arial"/>
          <w:b/>
          <w:sz w:val="19"/>
          <w:szCs w:val="19"/>
          <w:u w:val="single"/>
        </w:rPr>
        <w:t>Човешки ресурси</w:t>
      </w:r>
    </w:p>
    <w:p w:rsidR="00B77663" w:rsidRPr="00A22C5F" w:rsidRDefault="00B77663" w:rsidP="00B77663">
      <w:pPr>
        <w:jc w:val="both"/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 xml:space="preserve">Планираните услуги за покупки и склад се основават на сключен договор за услуги между ЕВН Център за услуги ЕООД и ЕВН България Топлофикация ЕАД от 01.10.2011г., съгласно който ЕВН Център за услуги ЕООД </w:t>
      </w:r>
      <w:r w:rsidRPr="00A22C5F">
        <w:rPr>
          <w:rFonts w:ascii="Frutiger Next for EVN Light" w:hAnsi="Frutiger Next for EVN Light" w:cs="Arial"/>
          <w:sz w:val="19"/>
          <w:szCs w:val="19"/>
        </w:rPr>
        <w:lastRenderedPageBreak/>
        <w:t>чрез своята кадрова и ресурсна обезпеченост предоставя административни услуги, чийто обхват и съдържание в областта на човешките ресурси включват изброените по-долу дейности:</w:t>
      </w:r>
    </w:p>
    <w:p w:rsidR="00B77663" w:rsidRPr="00A22C5F" w:rsidRDefault="00B77663" w:rsidP="00B77663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Оперативно планиране на персонала</w:t>
      </w:r>
    </w:p>
    <w:p w:rsidR="00B77663" w:rsidRPr="00A22C5F" w:rsidRDefault="00B77663" w:rsidP="00B77663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Подбор на персонал</w:t>
      </w:r>
    </w:p>
    <w:p w:rsidR="00B77663" w:rsidRPr="00A22C5F" w:rsidRDefault="00B77663" w:rsidP="00B77663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Организация и провеждане на обучения на сътрудници</w:t>
      </w:r>
    </w:p>
    <w:p w:rsidR="00B77663" w:rsidRPr="00A22C5F" w:rsidRDefault="00B77663" w:rsidP="00B77663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 xml:space="preserve">Подготовка на всички документи, свързани с администрирането на персонала и трудовите отношения </w:t>
      </w:r>
    </w:p>
    <w:p w:rsidR="00B77663" w:rsidRPr="00A22C5F" w:rsidRDefault="00B77663" w:rsidP="00B77663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Изготвяне на документи за разплащане на възнаграждения, заплати и пенсии на персонала</w:t>
      </w:r>
    </w:p>
    <w:p w:rsidR="00B77663" w:rsidRPr="00A22C5F" w:rsidRDefault="00B77663" w:rsidP="00B77663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Изготвяне и водене на статистика за персонала</w:t>
      </w:r>
    </w:p>
    <w:p w:rsidR="00B77663" w:rsidRPr="00A22C5F" w:rsidRDefault="00B77663" w:rsidP="00B77663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Идентификация на нуждите, изготвяне на планове и програми за обучение</w:t>
      </w:r>
    </w:p>
    <w:p w:rsidR="00B77663" w:rsidRPr="00A22C5F" w:rsidRDefault="00B77663" w:rsidP="002C19B4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Преговори с организации, представляващи и защитаващи интересите на работници и служители</w:t>
      </w:r>
    </w:p>
    <w:p w:rsidR="00050D45" w:rsidRPr="00A22C5F" w:rsidRDefault="00050D45" w:rsidP="00050D45">
      <w:pPr>
        <w:jc w:val="both"/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Възнаграждението (цената) на услугите се определя по метода на „увеличената стойност“, в която се включват всички преки и непреки разходи, необходими за извършване на конкретната услуга. Добавя се и надценка в размер на 5%, изчислена върху разходите.</w:t>
      </w:r>
    </w:p>
    <w:p w:rsidR="00050D45" w:rsidRPr="00A22C5F" w:rsidRDefault="00050D45" w:rsidP="00050D45">
      <w:pPr>
        <w:pStyle w:val="ListParagraph"/>
        <w:ind w:left="0"/>
        <w:rPr>
          <w:rFonts w:ascii="Frutiger Next for EVN Light" w:hAnsi="Frutiger Next for EVN Light" w:cs="Arial"/>
          <w:sz w:val="19"/>
          <w:szCs w:val="19"/>
        </w:rPr>
      </w:pPr>
    </w:p>
    <w:p w:rsidR="00DE5D44" w:rsidRPr="00A22C5F" w:rsidRDefault="00DE5D44" w:rsidP="001C773E">
      <w:pPr>
        <w:jc w:val="center"/>
        <w:rPr>
          <w:rFonts w:ascii="Frutiger Next for EVN Light" w:hAnsi="Frutiger Next for EVN Light" w:cs="Arial"/>
          <w:b/>
          <w:sz w:val="19"/>
          <w:szCs w:val="19"/>
          <w:u w:val="single"/>
        </w:rPr>
      </w:pPr>
      <w:r w:rsidRPr="00A22C5F">
        <w:rPr>
          <w:rFonts w:ascii="Frutiger Next for EVN Light" w:hAnsi="Frutiger Next for EVN Light" w:cs="Arial"/>
          <w:b/>
          <w:sz w:val="19"/>
          <w:szCs w:val="19"/>
          <w:u w:val="single"/>
        </w:rPr>
        <w:t>Фактуриране</w:t>
      </w:r>
    </w:p>
    <w:p w:rsidR="00DE5D44" w:rsidRPr="00A22C5F" w:rsidRDefault="00DE5D44" w:rsidP="00132E23">
      <w:pPr>
        <w:jc w:val="both"/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 xml:space="preserve">Планираните услуги по дейност фактуриране се основават на сключен договор за административни услуги между ЕВН България Електроснабдяване </w:t>
      </w:r>
      <w:r w:rsidRPr="00A22C5F">
        <w:rPr>
          <w:rFonts w:ascii="Frutiger Next for EVN Light" w:hAnsi="Frutiger Next for EVN Light" w:cs="Arial"/>
          <w:sz w:val="19"/>
          <w:szCs w:val="19"/>
          <w:lang w:val="en-US"/>
        </w:rPr>
        <w:t>E</w:t>
      </w:r>
      <w:r w:rsidRPr="00A22C5F">
        <w:rPr>
          <w:rFonts w:ascii="Frutiger Next for EVN Light" w:hAnsi="Frutiger Next for EVN Light" w:cs="Arial"/>
          <w:sz w:val="19"/>
          <w:szCs w:val="19"/>
        </w:rPr>
        <w:t xml:space="preserve">АД и ЕВН България Топлофикация ЕАД от 01.10.2011г., съгласно който ЕВН България Електроснабдяване </w:t>
      </w:r>
      <w:r w:rsidRPr="00A22C5F">
        <w:rPr>
          <w:rFonts w:ascii="Frutiger Next for EVN Light" w:hAnsi="Frutiger Next for EVN Light" w:cs="Arial"/>
          <w:sz w:val="19"/>
          <w:szCs w:val="19"/>
          <w:lang w:val="en-US"/>
        </w:rPr>
        <w:t>E</w:t>
      </w:r>
      <w:r w:rsidRPr="00A22C5F">
        <w:rPr>
          <w:rFonts w:ascii="Frutiger Next for EVN Light" w:hAnsi="Frutiger Next for EVN Light" w:cs="Arial"/>
          <w:sz w:val="19"/>
          <w:szCs w:val="19"/>
        </w:rPr>
        <w:t>АД чрез своята кадрова и ресурсна обезпеченост предоставя услуги, чийто обхват и съдържание относно дейността фактуриране включват съдействие при/в:</w:t>
      </w:r>
    </w:p>
    <w:p w:rsidR="00DE5D44" w:rsidRPr="00A22C5F" w:rsidRDefault="00DE5D44" w:rsidP="001C773E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Управление на база данни и фактуриране,</w:t>
      </w:r>
    </w:p>
    <w:p w:rsidR="00DE5D44" w:rsidRPr="00A22C5F" w:rsidRDefault="00DE5D44" w:rsidP="001C773E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въвеждане и промяна на база данни</w:t>
      </w:r>
    </w:p>
    <w:p w:rsidR="00DE5D44" w:rsidRPr="00A22C5F" w:rsidRDefault="00DE5D44" w:rsidP="001C773E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фактуриране и проверка на качеството</w:t>
      </w:r>
    </w:p>
    <w:p w:rsidR="00DE5D44" w:rsidRPr="00A22C5F" w:rsidRDefault="00DE5D44" w:rsidP="001C773E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коригиране на всички фактури</w:t>
      </w:r>
    </w:p>
    <w:p w:rsidR="00DE5D44" w:rsidRPr="00A22C5F" w:rsidRDefault="00DE5D44" w:rsidP="001C773E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управление на дейностите по процесите</w:t>
      </w:r>
    </w:p>
    <w:p w:rsidR="00DE5D44" w:rsidRPr="00A22C5F" w:rsidRDefault="00DE5D44" w:rsidP="001C773E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създаване на продукционни планове</w:t>
      </w:r>
    </w:p>
    <w:p w:rsidR="00DE5D44" w:rsidRPr="00A22C5F" w:rsidRDefault="00DE5D44" w:rsidP="001C773E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поддръжка и актуализация на формулярите</w:t>
      </w:r>
    </w:p>
    <w:p w:rsidR="00DE5D44" w:rsidRPr="00A22C5F" w:rsidRDefault="00DE5D44" w:rsidP="008B4E7F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въвеждане, обработка и изпращане на фактури, електронни фактури, SMS и e-mail</w:t>
      </w:r>
    </w:p>
    <w:p w:rsidR="00DE5D44" w:rsidRPr="00A22C5F" w:rsidRDefault="00DE5D44" w:rsidP="001C773E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координиране и поддръжка на HELPDESK</w:t>
      </w:r>
    </w:p>
    <w:p w:rsidR="00DE5D44" w:rsidRPr="00A22C5F" w:rsidRDefault="00DE5D44" w:rsidP="001C773E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Управление на длъжници:</w:t>
      </w:r>
    </w:p>
    <w:p w:rsidR="00DE5D44" w:rsidRPr="00A22C5F" w:rsidRDefault="00DE5D44" w:rsidP="001C773E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банкови плащания, Директен дебит</w:t>
      </w:r>
    </w:p>
    <w:p w:rsidR="00DE5D44" w:rsidRPr="00A22C5F" w:rsidRDefault="00DE5D44" w:rsidP="001C773E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поддържане на контакт с външни контрагенти</w:t>
      </w:r>
    </w:p>
    <w:p w:rsidR="00DE5D44" w:rsidRPr="00A22C5F" w:rsidRDefault="00DE5D44" w:rsidP="001C773E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осчетоводяване на касиерски вноски</w:t>
      </w:r>
    </w:p>
    <w:p w:rsidR="00DE5D44" w:rsidRPr="00A22C5F" w:rsidRDefault="00DE5D44" w:rsidP="001C773E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корекция на плащания;</w:t>
      </w:r>
    </w:p>
    <w:p w:rsidR="00DE5D44" w:rsidRPr="00A22C5F" w:rsidRDefault="00DE5D44" w:rsidP="001C773E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управление на процесите за събиране</w:t>
      </w:r>
    </w:p>
    <w:p w:rsidR="00DE5D44" w:rsidRPr="00A22C5F" w:rsidRDefault="00DE5D44" w:rsidP="001C773E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управление на процеса по разсрочване</w:t>
      </w:r>
    </w:p>
    <w:p w:rsidR="00DE5D44" w:rsidRPr="00A22C5F" w:rsidRDefault="00DE5D44" w:rsidP="001C773E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Събиране на вземания</w:t>
      </w:r>
    </w:p>
    <w:p w:rsidR="00DE5D44" w:rsidRPr="00A22C5F" w:rsidRDefault="00DE5D44" w:rsidP="001C773E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администрация на съдебни вземания</w:t>
      </w:r>
    </w:p>
    <w:p w:rsidR="00DE5D44" w:rsidRPr="00A22C5F" w:rsidRDefault="00DE5D44" w:rsidP="001C773E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анализ и контрол по процесите, свързани с осчетоводяване на плащания по граждански и изпълнителни дела, при спазване на установени правила</w:t>
      </w:r>
    </w:p>
    <w:p w:rsidR="00DE5D44" w:rsidRPr="00A22C5F" w:rsidRDefault="00DE5D44" w:rsidP="001C773E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контролиране и планиране на подготовката на документи за събиране на задълженията</w:t>
      </w:r>
    </w:p>
    <w:p w:rsidR="00DE5D44" w:rsidRPr="00A22C5F" w:rsidRDefault="00DE5D44" w:rsidP="001C773E">
      <w:pPr>
        <w:pStyle w:val="ListParagraph"/>
        <w:numPr>
          <w:ilvl w:val="0"/>
          <w:numId w:val="4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изготвяне на отговори при запитвания</w:t>
      </w:r>
    </w:p>
    <w:p w:rsidR="00B17910" w:rsidRPr="00A22C5F" w:rsidRDefault="00DE5D44" w:rsidP="00B77F27">
      <w:pPr>
        <w:jc w:val="both"/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lastRenderedPageBreak/>
        <w:t>Възнаграждението (цената) на услугите се определя по метода на „увеличената стойност“, в чиято стойност се включват всички преки и непреки разходи, необходими за извършване на конкретната услуга. Добавя се и надценка в размер на 5%, изчислена върху разходите.</w:t>
      </w:r>
    </w:p>
    <w:p w:rsidR="00DE5D44" w:rsidRPr="00A22C5F" w:rsidRDefault="00DE5D44" w:rsidP="009F6CAA">
      <w:pPr>
        <w:jc w:val="center"/>
        <w:rPr>
          <w:rFonts w:ascii="Frutiger Next for EVN Light" w:hAnsi="Frutiger Next for EVN Light" w:cs="Arial"/>
          <w:b/>
          <w:sz w:val="19"/>
          <w:szCs w:val="19"/>
          <w:u w:val="single"/>
        </w:rPr>
      </w:pPr>
      <w:r w:rsidRPr="00A22C5F">
        <w:rPr>
          <w:rFonts w:ascii="Frutiger Next for EVN Light" w:hAnsi="Frutiger Next for EVN Light" w:cs="Arial"/>
          <w:b/>
          <w:sz w:val="19"/>
          <w:szCs w:val="19"/>
          <w:u w:val="single"/>
        </w:rPr>
        <w:t>Клиентско обслужване</w:t>
      </w:r>
    </w:p>
    <w:p w:rsidR="00DE5D44" w:rsidRPr="00A22C5F" w:rsidRDefault="00DE5D44" w:rsidP="00132E23">
      <w:pPr>
        <w:jc w:val="both"/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Планираните услуги по дейност фактуриране се основават на сключен договор за административни услуги между ЕВН България Електроснабдяване АД и ЕВН България Топлофикация ЕАД от 01.10.2011г., съгласно който ЕВН България Електроснабдяване АД чрез своята кадрова и ресурсна обезпеченост предоставя услуги, чийто обхват и съдържание относно дейността фактуриране включват  съдействие при/в:</w:t>
      </w:r>
    </w:p>
    <w:p w:rsidR="00DE5D44" w:rsidRPr="00A22C5F" w:rsidRDefault="00DE5D44" w:rsidP="00FF5511">
      <w:pPr>
        <w:pStyle w:val="ListParagraph"/>
        <w:numPr>
          <w:ilvl w:val="0"/>
          <w:numId w:val="5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Обслужване на клиенти по телефон, писмено (e-mail) и при личен контакт (клиентски запитвания и общи консултации)</w:t>
      </w:r>
    </w:p>
    <w:p w:rsidR="00DE5D44" w:rsidRPr="00A22C5F" w:rsidRDefault="00DE5D44" w:rsidP="00FF5511">
      <w:pPr>
        <w:pStyle w:val="ListParagraph"/>
        <w:numPr>
          <w:ilvl w:val="0"/>
          <w:numId w:val="5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координация на сигнали при аварии</w:t>
      </w:r>
    </w:p>
    <w:p w:rsidR="00DE5D44" w:rsidRPr="00A22C5F" w:rsidRDefault="00DE5D44" w:rsidP="00FF5511">
      <w:pPr>
        <w:pStyle w:val="ListParagraph"/>
        <w:numPr>
          <w:ilvl w:val="0"/>
          <w:numId w:val="5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Управление на жалби – администриране, координиране и управление</w:t>
      </w:r>
    </w:p>
    <w:p w:rsidR="00DE5D44" w:rsidRPr="00A22C5F" w:rsidRDefault="00DE5D44" w:rsidP="00FF5511">
      <w:pPr>
        <w:pStyle w:val="ListParagraph"/>
        <w:numPr>
          <w:ilvl w:val="0"/>
          <w:numId w:val="5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Кампаниен мениджмънт</w:t>
      </w:r>
    </w:p>
    <w:p w:rsidR="00DE5D44" w:rsidRPr="00A22C5F" w:rsidRDefault="00DE5D44" w:rsidP="00FF5511">
      <w:pPr>
        <w:pStyle w:val="ListParagraph"/>
        <w:numPr>
          <w:ilvl w:val="0"/>
          <w:numId w:val="5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Извършване на отчети и анализи на клиентските контакти</w:t>
      </w:r>
    </w:p>
    <w:p w:rsidR="00DE5D44" w:rsidRPr="00A22C5F" w:rsidRDefault="00DE5D44" w:rsidP="00FF5511">
      <w:pPr>
        <w:pStyle w:val="ListParagraph"/>
        <w:numPr>
          <w:ilvl w:val="0"/>
          <w:numId w:val="5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услуги по подобрение на обслужването</w:t>
      </w:r>
    </w:p>
    <w:p w:rsidR="00DE5D44" w:rsidRPr="00A22C5F" w:rsidRDefault="00DE5D44" w:rsidP="00FF5511">
      <w:pPr>
        <w:pStyle w:val="ListParagraph"/>
        <w:numPr>
          <w:ilvl w:val="0"/>
          <w:numId w:val="5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координиране на външен контрол</w:t>
      </w:r>
    </w:p>
    <w:p w:rsidR="00DE5D44" w:rsidRPr="00A22C5F" w:rsidRDefault="00DE5D44" w:rsidP="00FF5511">
      <w:pPr>
        <w:pStyle w:val="ListParagraph"/>
        <w:numPr>
          <w:ilvl w:val="0"/>
          <w:numId w:val="5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Планиране Енергийна ефективност</w:t>
      </w:r>
    </w:p>
    <w:p w:rsidR="00DE5D44" w:rsidRPr="00A22C5F" w:rsidRDefault="00DE5D44" w:rsidP="00FF5511">
      <w:pPr>
        <w:pStyle w:val="ListParagraph"/>
        <w:numPr>
          <w:ilvl w:val="0"/>
          <w:numId w:val="5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Организиране специализирани изложения</w:t>
      </w:r>
    </w:p>
    <w:p w:rsidR="00DE5D44" w:rsidRPr="00A22C5F" w:rsidRDefault="00DE5D44" w:rsidP="00FF5511">
      <w:pPr>
        <w:pStyle w:val="ListParagraph"/>
        <w:numPr>
          <w:ilvl w:val="0"/>
          <w:numId w:val="5"/>
        </w:numPr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Връзки с клиентски организации</w:t>
      </w:r>
    </w:p>
    <w:p w:rsidR="00DE5D44" w:rsidRPr="00A22C5F" w:rsidRDefault="00DE5D44" w:rsidP="00B77F27">
      <w:pPr>
        <w:jc w:val="both"/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Възнаграждението (цената) на услугите се определя по метода на „увеличената стойност“, в чиято стойност се включват всички преки и непреки разходи, необходими за извършване на конкретната услуга. Добавя се и надценка в размер на 5%, изчислена върху разходите.</w:t>
      </w:r>
    </w:p>
    <w:p w:rsidR="00DE5D44" w:rsidRPr="00A22C5F" w:rsidRDefault="00DE5D44" w:rsidP="00A34A83">
      <w:pPr>
        <w:jc w:val="center"/>
        <w:rPr>
          <w:rFonts w:ascii="Frutiger Next for EVN Light" w:hAnsi="Frutiger Next for EVN Light" w:cs="Arial"/>
          <w:b/>
          <w:sz w:val="19"/>
          <w:szCs w:val="19"/>
          <w:u w:val="single"/>
        </w:rPr>
      </w:pPr>
      <w:r w:rsidRPr="00A22C5F">
        <w:rPr>
          <w:rFonts w:ascii="Frutiger Next for EVN Light" w:hAnsi="Frutiger Next for EVN Light" w:cs="Arial"/>
          <w:b/>
          <w:sz w:val="19"/>
          <w:szCs w:val="19"/>
          <w:u w:val="single"/>
        </w:rPr>
        <w:t>Технически услуги</w:t>
      </w:r>
    </w:p>
    <w:p w:rsidR="00DE5D44" w:rsidRPr="00A22C5F" w:rsidRDefault="00DE5D44" w:rsidP="00132E23">
      <w:pPr>
        <w:jc w:val="both"/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Посочената сума  за технически услуги е базирана на прогнозни данни, формирани в резултат на  извършен детайлен анализ в процеса на цялостното планиране дейността на дружеството.</w:t>
      </w:r>
      <w:r w:rsidRPr="00A22C5F">
        <w:rPr>
          <w:rFonts w:ascii="Frutiger Next for EVN Light" w:hAnsi="Frutiger Next for EVN Light"/>
          <w:sz w:val="19"/>
          <w:szCs w:val="19"/>
        </w:rPr>
        <w:t xml:space="preserve"> </w:t>
      </w:r>
      <w:r w:rsidRPr="00A22C5F">
        <w:rPr>
          <w:rFonts w:ascii="Frutiger Next for EVN Light" w:hAnsi="Frutiger Next for EVN Light" w:cs="Arial"/>
          <w:sz w:val="19"/>
          <w:szCs w:val="19"/>
        </w:rPr>
        <w:t xml:space="preserve">Планираните технически услуги се основават на сключен договор между  ЕВН България Електроразпределение </w:t>
      </w:r>
      <w:r w:rsidRPr="00A22C5F">
        <w:rPr>
          <w:rFonts w:ascii="Frutiger Next for EVN Light" w:hAnsi="Frutiger Next for EVN Light" w:cs="Arial"/>
          <w:sz w:val="19"/>
          <w:szCs w:val="19"/>
          <w:lang w:val="en-US"/>
        </w:rPr>
        <w:t>E</w:t>
      </w:r>
      <w:r w:rsidRPr="00A22C5F">
        <w:rPr>
          <w:rFonts w:ascii="Frutiger Next for EVN Light" w:hAnsi="Frutiger Next for EVN Light" w:cs="Arial"/>
          <w:sz w:val="19"/>
          <w:szCs w:val="19"/>
        </w:rPr>
        <w:t>АД и ЕВН България Топлофикация ЕАД от 01.10.2011г.</w:t>
      </w:r>
    </w:p>
    <w:p w:rsidR="00DE5D44" w:rsidRPr="00A22C5F" w:rsidRDefault="00DE5D44" w:rsidP="00132E23">
      <w:pPr>
        <w:jc w:val="both"/>
        <w:rPr>
          <w:rFonts w:ascii="Frutiger Next for EVN Light" w:hAnsi="Frutiger Next for EVN Light" w:cs="Arial"/>
          <w:sz w:val="19"/>
          <w:szCs w:val="19"/>
          <w:lang w:val="ru-RU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 xml:space="preserve">Услугите, предоставяни от </w:t>
      </w:r>
      <w:r w:rsidRPr="00A22C5F">
        <w:rPr>
          <w:rFonts w:ascii="Frutiger Next for EVN Light" w:hAnsi="Frutiger Next for EVN Light" w:cs="Arial"/>
          <w:sz w:val="19"/>
          <w:szCs w:val="19"/>
          <w:lang w:val="ru-RU"/>
        </w:rPr>
        <w:t xml:space="preserve">ЕВН България Електроразпределение </w:t>
      </w:r>
      <w:r w:rsidRPr="00A22C5F">
        <w:rPr>
          <w:rFonts w:ascii="Frutiger Next for EVN Light" w:hAnsi="Frutiger Next for EVN Light" w:cs="Arial"/>
          <w:sz w:val="19"/>
          <w:szCs w:val="19"/>
        </w:rPr>
        <w:t xml:space="preserve"> </w:t>
      </w:r>
      <w:r w:rsidRPr="00A22C5F">
        <w:rPr>
          <w:rFonts w:ascii="Frutiger Next for EVN Light" w:hAnsi="Frutiger Next for EVN Light" w:cs="Arial"/>
          <w:sz w:val="19"/>
          <w:szCs w:val="19"/>
          <w:lang w:val="en-US"/>
        </w:rPr>
        <w:t>E</w:t>
      </w:r>
      <w:r w:rsidRPr="00A22C5F">
        <w:rPr>
          <w:rFonts w:ascii="Frutiger Next for EVN Light" w:hAnsi="Frutiger Next for EVN Light" w:cs="Arial"/>
          <w:sz w:val="19"/>
          <w:szCs w:val="19"/>
          <w:lang w:val="ru-RU"/>
        </w:rPr>
        <w:t>АД се класифицират в следните видове дейности:</w:t>
      </w:r>
    </w:p>
    <w:p w:rsidR="00DE5D44" w:rsidRPr="00A22C5F" w:rsidRDefault="00DE5D44" w:rsidP="00B909E1">
      <w:pPr>
        <w:numPr>
          <w:ilvl w:val="0"/>
          <w:numId w:val="1"/>
        </w:numPr>
        <w:spacing w:after="0" w:line="240" w:lineRule="auto"/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Безопасност на труда</w:t>
      </w:r>
    </w:p>
    <w:p w:rsidR="00DE5D44" w:rsidRPr="00A22C5F" w:rsidRDefault="00DE5D44" w:rsidP="00132E23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Frutiger Next for EVN Light" w:hAnsi="Frutiger Next for EVN Light" w:cs="Arial"/>
          <w:sz w:val="19"/>
          <w:szCs w:val="19"/>
          <w:lang w:eastAsia="bg-BG"/>
        </w:rPr>
      </w:pPr>
      <w:r w:rsidRPr="00A22C5F">
        <w:rPr>
          <w:rFonts w:ascii="Frutiger Next for EVN Light" w:hAnsi="Frutiger Next for EVN Light" w:cs="Arial"/>
          <w:sz w:val="19"/>
          <w:szCs w:val="19"/>
          <w:lang w:eastAsia="bg-BG"/>
        </w:rPr>
        <w:t>провеждане на периодични изпити по безопасност на труда</w:t>
      </w:r>
    </w:p>
    <w:p w:rsidR="00DE5D44" w:rsidRPr="00A22C5F" w:rsidRDefault="00DE5D44" w:rsidP="00132E23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Frutiger Next for EVN Light" w:hAnsi="Frutiger Next for EVN Light" w:cs="Arial"/>
          <w:sz w:val="19"/>
          <w:szCs w:val="19"/>
          <w:lang w:eastAsia="bg-BG"/>
        </w:rPr>
      </w:pPr>
      <w:r w:rsidRPr="00A22C5F">
        <w:rPr>
          <w:rFonts w:ascii="Frutiger Next for EVN Light" w:hAnsi="Frutiger Next for EVN Light" w:cs="Arial"/>
          <w:sz w:val="19"/>
          <w:szCs w:val="19"/>
          <w:lang w:eastAsia="bg-BG"/>
        </w:rPr>
        <w:t>провеждане на обучения за работа под напрежение и други</w:t>
      </w:r>
      <w:r w:rsidRPr="00A22C5F">
        <w:rPr>
          <w:rFonts w:ascii="Frutiger Next for EVN Light" w:hAnsi="Frutiger Next for EVN Light" w:cs="Helvetica"/>
          <w:sz w:val="19"/>
          <w:szCs w:val="19"/>
          <w:lang w:eastAsia="bg-BG"/>
        </w:rPr>
        <w:t xml:space="preserve">, </w:t>
      </w:r>
      <w:r w:rsidRPr="00A22C5F">
        <w:rPr>
          <w:rFonts w:ascii="Frutiger Next for EVN Light" w:hAnsi="Frutiger Next for EVN Light" w:cs="Arial"/>
          <w:sz w:val="19"/>
          <w:szCs w:val="19"/>
          <w:lang w:eastAsia="bg-BG"/>
        </w:rPr>
        <w:t>свързани с безопасността на труда</w:t>
      </w:r>
    </w:p>
    <w:p w:rsidR="00DE5D44" w:rsidRPr="00A22C5F" w:rsidRDefault="00DE5D44" w:rsidP="00132E23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Frutiger Next for EVN Light" w:hAnsi="Frutiger Next for EVN Light" w:cs="Arial"/>
          <w:sz w:val="19"/>
          <w:szCs w:val="19"/>
          <w:lang w:eastAsia="bg-BG"/>
        </w:rPr>
      </w:pPr>
      <w:r w:rsidRPr="00A22C5F">
        <w:rPr>
          <w:rFonts w:ascii="Frutiger Next for EVN Light" w:hAnsi="Frutiger Next for EVN Light" w:cs="Arial"/>
          <w:sz w:val="19"/>
          <w:szCs w:val="19"/>
          <w:lang w:eastAsia="bg-BG"/>
        </w:rPr>
        <w:t>Съвместна работа със Служба трудова медицина във връзка с лични предпазни средства, проверка на критериите за безопасност на труда</w:t>
      </w:r>
    </w:p>
    <w:p w:rsidR="00DE5D44" w:rsidRPr="00A22C5F" w:rsidRDefault="00DE5D44" w:rsidP="00132E23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Frutiger Next for EVN Light" w:hAnsi="Frutiger Next for EVN Light" w:cs="Arial"/>
          <w:sz w:val="19"/>
          <w:szCs w:val="19"/>
          <w:lang w:eastAsia="bg-BG"/>
        </w:rPr>
      </w:pPr>
      <w:r w:rsidRPr="00A22C5F">
        <w:rPr>
          <w:rFonts w:ascii="Frutiger Next for EVN Light" w:hAnsi="Frutiger Next for EVN Light" w:cs="Arial"/>
          <w:sz w:val="19"/>
          <w:szCs w:val="19"/>
          <w:lang w:eastAsia="bg-BG"/>
        </w:rPr>
        <w:t>Заключващи системи - организация,</w:t>
      </w:r>
      <w:r w:rsidRPr="00A22C5F">
        <w:rPr>
          <w:rFonts w:ascii="Frutiger Next for EVN Light" w:hAnsi="Frutiger Next for EVN Light"/>
          <w:sz w:val="19"/>
          <w:szCs w:val="19"/>
        </w:rPr>
        <w:t xml:space="preserve"> </w:t>
      </w:r>
      <w:r w:rsidRPr="00A22C5F">
        <w:rPr>
          <w:rFonts w:ascii="Frutiger Next for EVN Light" w:hAnsi="Frutiger Next for EVN Light" w:cs="Arial"/>
          <w:sz w:val="19"/>
          <w:szCs w:val="19"/>
          <w:lang w:eastAsia="bg-BG"/>
        </w:rPr>
        <w:t>одобрение и контрол</w:t>
      </w:r>
    </w:p>
    <w:p w:rsidR="00DE5D44" w:rsidRPr="00A22C5F" w:rsidRDefault="00DE5D44" w:rsidP="00B909E1">
      <w:pPr>
        <w:autoSpaceDE w:val="0"/>
        <w:autoSpaceDN w:val="0"/>
        <w:adjustRightInd w:val="0"/>
        <w:spacing w:after="0" w:line="240" w:lineRule="auto"/>
        <w:ind w:left="1440"/>
        <w:rPr>
          <w:rFonts w:ascii="Frutiger Next for EVN Light" w:hAnsi="Frutiger Next for EVN Light" w:cs="Arial"/>
          <w:sz w:val="19"/>
          <w:szCs w:val="19"/>
          <w:lang w:eastAsia="bg-BG"/>
        </w:rPr>
      </w:pPr>
    </w:p>
    <w:p w:rsidR="00DE5D44" w:rsidRPr="00A22C5F" w:rsidRDefault="00DE5D44" w:rsidP="007D6C07">
      <w:pPr>
        <w:numPr>
          <w:ilvl w:val="0"/>
          <w:numId w:val="1"/>
        </w:numPr>
        <w:spacing w:after="0" w:line="240" w:lineRule="auto"/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Услуги по инфраструктура</w:t>
      </w:r>
    </w:p>
    <w:p w:rsidR="00DE5D44" w:rsidRPr="00A22C5F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Frutiger Next for EVN Light" w:hAnsi="Frutiger Next for EVN Light" w:cs="Arial"/>
          <w:sz w:val="19"/>
          <w:szCs w:val="19"/>
          <w:lang w:eastAsia="bg-BG"/>
        </w:rPr>
      </w:pPr>
      <w:r w:rsidRPr="00A22C5F">
        <w:rPr>
          <w:rFonts w:ascii="Frutiger Next for EVN Light" w:hAnsi="Frutiger Next for EVN Light" w:cs="Arial"/>
          <w:sz w:val="19"/>
          <w:szCs w:val="19"/>
          <w:lang w:eastAsia="bg-BG"/>
        </w:rPr>
        <w:t>портиерна служба и охрана;</w:t>
      </w:r>
    </w:p>
    <w:p w:rsidR="00DE5D44" w:rsidRPr="00A22C5F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Frutiger Next for EVN Light" w:hAnsi="Frutiger Next for EVN Light" w:cs="Arial"/>
          <w:sz w:val="19"/>
          <w:szCs w:val="19"/>
          <w:lang w:eastAsia="bg-BG"/>
        </w:rPr>
      </w:pPr>
      <w:r w:rsidRPr="00A22C5F">
        <w:rPr>
          <w:rFonts w:ascii="Frutiger Next for EVN Light" w:hAnsi="Frutiger Next for EVN Light" w:cs="Arial"/>
          <w:sz w:val="19"/>
          <w:szCs w:val="19"/>
          <w:lang w:eastAsia="bg-BG"/>
        </w:rPr>
        <w:t>закупуване, инвентаризация и поддръжка на офис</w:t>
      </w:r>
    </w:p>
    <w:p w:rsidR="00DE5D44" w:rsidRPr="00A22C5F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Frutiger Next for EVN Light" w:hAnsi="Frutiger Next for EVN Light" w:cs="Arial"/>
          <w:sz w:val="19"/>
          <w:szCs w:val="19"/>
          <w:lang w:eastAsia="bg-BG"/>
        </w:rPr>
      </w:pPr>
      <w:r w:rsidRPr="00A22C5F">
        <w:rPr>
          <w:rFonts w:ascii="Frutiger Next for EVN Light" w:hAnsi="Frutiger Next for EVN Light" w:cs="Arial"/>
          <w:sz w:val="19"/>
          <w:szCs w:val="19"/>
          <w:lang w:eastAsia="bg-BG"/>
        </w:rPr>
        <w:t>управление на инфраструктурни съоръжения- водене, поддръжка, преустройство и пускане в експлоатация на всички съоръжения</w:t>
      </w:r>
    </w:p>
    <w:p w:rsidR="00DE5D44" w:rsidRPr="00A22C5F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Frutiger Next for EVN Light" w:hAnsi="Frutiger Next for EVN Light" w:cs="Arial"/>
          <w:sz w:val="19"/>
          <w:szCs w:val="19"/>
          <w:lang w:eastAsia="bg-BG"/>
        </w:rPr>
      </w:pPr>
      <w:r w:rsidRPr="00A22C5F">
        <w:rPr>
          <w:rFonts w:ascii="Frutiger Next for EVN Light" w:hAnsi="Frutiger Next for EVN Light" w:cs="Arial"/>
          <w:sz w:val="19"/>
          <w:szCs w:val="19"/>
          <w:lang w:eastAsia="bg-BG"/>
        </w:rPr>
        <w:t>управление на сгради и строителни съоръжения</w:t>
      </w:r>
    </w:p>
    <w:p w:rsidR="00DE5D44" w:rsidRPr="00A22C5F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Frutiger Next for EVN Light" w:hAnsi="Frutiger Next for EVN Light" w:cs="Arial"/>
          <w:sz w:val="19"/>
          <w:szCs w:val="19"/>
          <w:lang w:eastAsia="bg-BG"/>
        </w:rPr>
      </w:pPr>
      <w:r w:rsidRPr="00A22C5F">
        <w:rPr>
          <w:rFonts w:ascii="Frutiger Next for EVN Light" w:hAnsi="Frutiger Next for EVN Light" w:cs="Arial"/>
          <w:sz w:val="19"/>
          <w:szCs w:val="19"/>
          <w:lang w:eastAsia="bg-BG"/>
        </w:rPr>
        <w:t>техническата поддръжка на офис оборудване</w:t>
      </w:r>
    </w:p>
    <w:p w:rsidR="00DE5D44" w:rsidRPr="00A22C5F" w:rsidRDefault="00DE5D44" w:rsidP="0027744D">
      <w:pPr>
        <w:spacing w:after="0" w:line="240" w:lineRule="auto"/>
        <w:ind w:left="720"/>
        <w:rPr>
          <w:rFonts w:ascii="Frutiger Next for EVN Light" w:hAnsi="Frutiger Next for EVN Light"/>
          <w:sz w:val="19"/>
          <w:szCs w:val="19"/>
        </w:rPr>
      </w:pPr>
    </w:p>
    <w:p w:rsidR="00DE5D44" w:rsidRPr="00A22C5F" w:rsidRDefault="00DE5D44" w:rsidP="007D6C07">
      <w:pPr>
        <w:numPr>
          <w:ilvl w:val="0"/>
          <w:numId w:val="1"/>
        </w:numPr>
        <w:spacing w:after="0" w:line="240" w:lineRule="auto"/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>Услуги по управление на измервателните данни</w:t>
      </w:r>
    </w:p>
    <w:p w:rsidR="00DE5D44" w:rsidRPr="00A22C5F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Frutiger Next for EVN Light" w:hAnsi="Frutiger Next for EVN Light" w:cs="Arial"/>
          <w:sz w:val="19"/>
          <w:szCs w:val="19"/>
          <w:lang w:eastAsia="bg-BG"/>
        </w:rPr>
      </w:pPr>
      <w:r w:rsidRPr="00A22C5F">
        <w:rPr>
          <w:rFonts w:ascii="Frutiger Next for EVN Light" w:hAnsi="Frutiger Next for EVN Light" w:cs="Arial"/>
          <w:sz w:val="19"/>
          <w:szCs w:val="19"/>
          <w:lang w:eastAsia="bg-BG"/>
        </w:rPr>
        <w:t>управление на измервателните данни</w:t>
      </w:r>
    </w:p>
    <w:p w:rsidR="00DE5D44" w:rsidRPr="00A22C5F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Frutiger Next for EVN Light" w:hAnsi="Frutiger Next for EVN Light" w:cs="Arial"/>
          <w:sz w:val="19"/>
          <w:szCs w:val="19"/>
          <w:lang w:eastAsia="bg-BG"/>
        </w:rPr>
      </w:pPr>
      <w:r w:rsidRPr="00A22C5F">
        <w:rPr>
          <w:rFonts w:ascii="Frutiger Next for EVN Light" w:hAnsi="Frutiger Next for EVN Light" w:cs="Arial"/>
          <w:sz w:val="19"/>
          <w:szCs w:val="19"/>
          <w:lang w:eastAsia="bg-BG"/>
        </w:rPr>
        <w:lastRenderedPageBreak/>
        <w:t>осъществяване на стандартизация, снабдяване, контрол и следене качеството на измервателните уреди</w:t>
      </w:r>
    </w:p>
    <w:p w:rsidR="00DE5D44" w:rsidRPr="00A22C5F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Frutiger Next for EVN Light" w:hAnsi="Frutiger Next for EVN Light" w:cs="Arial"/>
          <w:sz w:val="19"/>
          <w:szCs w:val="19"/>
          <w:lang w:eastAsia="bg-BG"/>
        </w:rPr>
      </w:pPr>
      <w:r w:rsidRPr="00A22C5F">
        <w:rPr>
          <w:rFonts w:ascii="Frutiger Next for EVN Light" w:hAnsi="Frutiger Next for EVN Light" w:cs="Arial"/>
          <w:sz w:val="19"/>
          <w:szCs w:val="19"/>
          <w:lang w:eastAsia="bg-BG"/>
        </w:rPr>
        <w:t>изготвяне на директиви за изм.уреди</w:t>
      </w:r>
    </w:p>
    <w:p w:rsidR="00DE5D44" w:rsidRPr="00A22C5F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Frutiger Next for EVN Light" w:hAnsi="Frutiger Next for EVN Light" w:cs="Arial"/>
          <w:sz w:val="19"/>
          <w:szCs w:val="19"/>
          <w:lang w:eastAsia="bg-BG"/>
        </w:rPr>
      </w:pPr>
      <w:r w:rsidRPr="00A22C5F">
        <w:rPr>
          <w:rFonts w:ascii="Frutiger Next for EVN Light" w:hAnsi="Frutiger Next for EVN Light" w:cs="Arial"/>
          <w:sz w:val="19"/>
          <w:szCs w:val="19"/>
          <w:lang w:eastAsia="bg-BG"/>
        </w:rPr>
        <w:t>планиране, пускане в експлоатация уреди</w:t>
      </w:r>
    </w:p>
    <w:p w:rsidR="00DE5D44" w:rsidRPr="00A22C5F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Frutiger Next for EVN Light" w:hAnsi="Frutiger Next for EVN Light" w:cs="Arial"/>
          <w:sz w:val="19"/>
          <w:szCs w:val="19"/>
          <w:lang w:eastAsia="bg-BG"/>
        </w:rPr>
      </w:pPr>
      <w:r w:rsidRPr="00A22C5F">
        <w:rPr>
          <w:rFonts w:ascii="Frutiger Next for EVN Light" w:hAnsi="Frutiger Next for EVN Light" w:cs="Arial"/>
          <w:sz w:val="19"/>
          <w:szCs w:val="19"/>
          <w:lang w:eastAsia="bg-BG"/>
        </w:rPr>
        <w:t>управление данните от измервателни уреди</w:t>
      </w:r>
    </w:p>
    <w:p w:rsidR="00DE5D44" w:rsidRPr="00A22C5F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Frutiger Next for EVN Light" w:hAnsi="Frutiger Next for EVN Light" w:cs="Arial"/>
          <w:sz w:val="19"/>
          <w:szCs w:val="19"/>
          <w:lang w:eastAsia="bg-BG"/>
        </w:rPr>
      </w:pPr>
      <w:r w:rsidRPr="00A22C5F">
        <w:rPr>
          <w:rFonts w:ascii="Frutiger Next for EVN Light" w:hAnsi="Frutiger Next for EVN Light" w:cs="Arial"/>
          <w:sz w:val="19"/>
          <w:szCs w:val="19"/>
          <w:lang w:eastAsia="bg-BG"/>
        </w:rPr>
        <w:t>справки за измервателни уреди</w:t>
      </w:r>
    </w:p>
    <w:p w:rsidR="002E18AD" w:rsidRPr="00A22C5F" w:rsidRDefault="002E18AD" w:rsidP="002E18AD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Frutiger Next for EVN Light" w:hAnsi="Frutiger Next for EVN Light" w:cs="Arial"/>
          <w:sz w:val="19"/>
          <w:szCs w:val="19"/>
          <w:lang w:eastAsia="bg-BG"/>
        </w:rPr>
      </w:pPr>
    </w:p>
    <w:p w:rsidR="00DE5D44" w:rsidRPr="00A22C5F" w:rsidRDefault="00DE5D44" w:rsidP="00601CCD">
      <w:pPr>
        <w:numPr>
          <w:ilvl w:val="0"/>
          <w:numId w:val="1"/>
        </w:numPr>
        <w:spacing w:after="0" w:line="240" w:lineRule="auto"/>
        <w:rPr>
          <w:rFonts w:ascii="Frutiger Next for EVN Light" w:hAnsi="Frutiger Next for EVN Light" w:cs="Arial"/>
          <w:sz w:val="19"/>
          <w:szCs w:val="19"/>
        </w:rPr>
      </w:pPr>
      <w:r w:rsidRPr="00A22C5F">
        <w:rPr>
          <w:rFonts w:ascii="Frutiger Next for EVN Light" w:hAnsi="Frutiger Next for EVN Light" w:cs="Arial"/>
          <w:sz w:val="19"/>
          <w:szCs w:val="19"/>
        </w:rPr>
        <w:t xml:space="preserve">Диспечерски услуги </w:t>
      </w:r>
    </w:p>
    <w:p w:rsidR="00DE5D44" w:rsidRPr="00A22C5F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Frutiger Next for EVN Light" w:hAnsi="Frutiger Next for EVN Light" w:cs="Arial"/>
          <w:sz w:val="19"/>
          <w:szCs w:val="19"/>
          <w:lang w:eastAsia="bg-BG"/>
        </w:rPr>
      </w:pPr>
      <w:r w:rsidRPr="00A22C5F">
        <w:rPr>
          <w:rFonts w:ascii="Frutiger Next for EVN Light" w:hAnsi="Frutiger Next for EVN Light" w:cs="Arial"/>
          <w:sz w:val="19"/>
          <w:szCs w:val="19"/>
          <w:lang w:eastAsia="bg-BG"/>
        </w:rPr>
        <w:t>съдействие при управление на топлопреносната мрежа</w:t>
      </w:r>
    </w:p>
    <w:p w:rsidR="00DE5D44" w:rsidRPr="00A22C5F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Frutiger Next for EVN Light" w:hAnsi="Frutiger Next for EVN Light" w:cs="Arial"/>
          <w:sz w:val="19"/>
          <w:szCs w:val="19"/>
          <w:lang w:eastAsia="bg-BG"/>
        </w:rPr>
      </w:pPr>
      <w:r w:rsidRPr="00A22C5F">
        <w:rPr>
          <w:rFonts w:ascii="Frutiger Next for EVN Light" w:hAnsi="Frutiger Next for EVN Light" w:cs="Arial"/>
          <w:sz w:val="19"/>
          <w:szCs w:val="19"/>
          <w:lang w:eastAsia="bg-BG"/>
        </w:rPr>
        <w:t>определяне на режимните условия при топлопреносната мрежа</w:t>
      </w:r>
    </w:p>
    <w:p w:rsidR="00DE5D44" w:rsidRPr="00A22C5F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Frutiger Next for EVN Light" w:hAnsi="Frutiger Next for EVN Light" w:cs="Arial"/>
          <w:sz w:val="19"/>
          <w:szCs w:val="19"/>
          <w:lang w:eastAsia="bg-BG"/>
        </w:rPr>
      </w:pPr>
      <w:r w:rsidRPr="00A22C5F">
        <w:rPr>
          <w:rFonts w:ascii="Frutiger Next for EVN Light" w:hAnsi="Frutiger Next for EVN Light" w:cs="Arial"/>
          <w:sz w:val="19"/>
          <w:szCs w:val="19"/>
          <w:lang w:eastAsia="bg-BG"/>
        </w:rPr>
        <w:t>указанията за експлоатация на топлопреносната мрежа</w:t>
      </w:r>
    </w:p>
    <w:p w:rsidR="00DE5D44" w:rsidRPr="00A22C5F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Frutiger Next for EVN Light" w:hAnsi="Frutiger Next for EVN Light" w:cs="Arial"/>
          <w:sz w:val="19"/>
          <w:szCs w:val="19"/>
          <w:lang w:eastAsia="bg-BG"/>
        </w:rPr>
      </w:pPr>
      <w:r w:rsidRPr="00A22C5F">
        <w:rPr>
          <w:rFonts w:ascii="Frutiger Next for EVN Light" w:hAnsi="Frutiger Next for EVN Light" w:cs="Arial"/>
          <w:sz w:val="19"/>
          <w:szCs w:val="19"/>
          <w:lang w:eastAsia="bg-BG"/>
        </w:rPr>
        <w:t>съгласуване с големи клиенти</w:t>
      </w:r>
    </w:p>
    <w:p w:rsidR="00DE5D44" w:rsidRPr="00A22C5F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Frutiger Next for EVN Light" w:hAnsi="Frutiger Next for EVN Light" w:cs="Arial"/>
          <w:sz w:val="19"/>
          <w:szCs w:val="19"/>
          <w:lang w:eastAsia="bg-BG"/>
        </w:rPr>
      </w:pPr>
      <w:r w:rsidRPr="00A22C5F">
        <w:rPr>
          <w:rFonts w:ascii="Frutiger Next for EVN Light" w:hAnsi="Frutiger Next for EVN Light" w:cs="Arial"/>
          <w:sz w:val="19"/>
          <w:szCs w:val="19"/>
          <w:lang w:eastAsia="bg-BG"/>
        </w:rPr>
        <w:t>непрекъснат контакт с ползватели на топлопреносната мрежа</w:t>
      </w:r>
    </w:p>
    <w:p w:rsidR="00DE5D44" w:rsidRPr="00A22C5F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Frutiger Next for EVN Light" w:hAnsi="Frutiger Next for EVN Light" w:cs="Arial"/>
          <w:sz w:val="19"/>
          <w:szCs w:val="19"/>
          <w:lang w:eastAsia="bg-BG"/>
        </w:rPr>
      </w:pPr>
      <w:r w:rsidRPr="00A22C5F">
        <w:rPr>
          <w:rFonts w:ascii="Frutiger Next for EVN Light" w:hAnsi="Frutiger Next for EVN Light" w:cs="Arial"/>
          <w:sz w:val="19"/>
          <w:szCs w:val="19"/>
          <w:lang w:eastAsia="bg-BG"/>
        </w:rPr>
        <w:t>контрол и управление на обекти в SCADA</w:t>
      </w:r>
    </w:p>
    <w:p w:rsidR="00DE5D44" w:rsidRPr="00A22C5F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Frutiger Next for EVN Light" w:hAnsi="Frutiger Next for EVN Light" w:cs="Arial"/>
          <w:sz w:val="19"/>
          <w:szCs w:val="19"/>
          <w:lang w:eastAsia="bg-BG"/>
        </w:rPr>
      </w:pPr>
      <w:r w:rsidRPr="00A22C5F">
        <w:rPr>
          <w:rFonts w:ascii="Frutiger Next for EVN Light" w:hAnsi="Frutiger Next for EVN Light" w:cs="Arial"/>
          <w:sz w:val="19"/>
          <w:szCs w:val="19"/>
          <w:lang w:eastAsia="bg-BG"/>
        </w:rPr>
        <w:t>ликвидиране на нарушенията в топлопреносната мрежа</w:t>
      </w:r>
    </w:p>
    <w:p w:rsidR="00DE5D44" w:rsidRPr="00A22C5F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Frutiger Next for EVN Light" w:hAnsi="Frutiger Next for EVN Light" w:cs="Arial"/>
          <w:sz w:val="19"/>
          <w:szCs w:val="19"/>
          <w:lang w:eastAsia="bg-BG"/>
        </w:rPr>
      </w:pPr>
      <w:r w:rsidRPr="00A22C5F">
        <w:rPr>
          <w:rFonts w:ascii="Frutiger Next for EVN Light" w:hAnsi="Frutiger Next for EVN Light" w:cs="Arial"/>
          <w:sz w:val="19"/>
          <w:szCs w:val="19"/>
          <w:lang w:eastAsia="bg-BG"/>
        </w:rPr>
        <w:t>изготвяне документи ДКВЕР и МИЕТ</w:t>
      </w:r>
    </w:p>
    <w:p w:rsidR="00DE5D44" w:rsidRPr="00A22C5F" w:rsidRDefault="00DE5D44" w:rsidP="003C1F34">
      <w:pPr>
        <w:spacing w:after="0" w:line="240" w:lineRule="auto"/>
        <w:ind w:left="1440"/>
        <w:rPr>
          <w:rFonts w:ascii="Frutiger Next for EVN Light" w:hAnsi="Frutiger Next for EVN Light"/>
          <w:sz w:val="19"/>
          <w:szCs w:val="19"/>
        </w:rPr>
      </w:pPr>
    </w:p>
    <w:p w:rsidR="00DE5D44" w:rsidRPr="00A22C5F" w:rsidRDefault="00DE5D44" w:rsidP="00132E23">
      <w:pPr>
        <w:jc w:val="both"/>
        <w:rPr>
          <w:rFonts w:ascii="Frutiger Next for EVN Light" w:hAnsi="Frutiger Next for EVN Light" w:cs="Arial"/>
          <w:sz w:val="19"/>
          <w:szCs w:val="19"/>
          <w:lang w:val="ru-RU"/>
        </w:rPr>
      </w:pPr>
      <w:r w:rsidRPr="00A22C5F">
        <w:rPr>
          <w:rFonts w:ascii="Frutiger Next for EVN Light" w:hAnsi="Frutiger Next for EVN Light" w:cs="Arial"/>
          <w:sz w:val="19"/>
          <w:szCs w:val="19"/>
          <w:lang w:val="ru-RU"/>
        </w:rPr>
        <w:t xml:space="preserve">Методиката за ценообразуване включва систематиката за калкулация по метода на „ увеличената стойност", за прилагането на която ЕВН </w:t>
      </w:r>
      <w:r w:rsidRPr="00A22C5F">
        <w:rPr>
          <w:rFonts w:ascii="Frutiger Next for EVN Light" w:hAnsi="Frutiger Next for EVN Light" w:cs="Arial"/>
          <w:sz w:val="19"/>
          <w:szCs w:val="19"/>
        </w:rPr>
        <w:t xml:space="preserve">ЕР </w:t>
      </w:r>
      <w:r w:rsidRPr="00A22C5F">
        <w:rPr>
          <w:rFonts w:ascii="Frutiger Next for EVN Light" w:hAnsi="Frutiger Next for EVN Light" w:cs="Arial"/>
          <w:sz w:val="19"/>
          <w:szCs w:val="19"/>
          <w:lang w:val="ru-RU"/>
        </w:rPr>
        <w:t xml:space="preserve">калкулира и съответно фактурира договорените по този договор Услуги с увеличена себестойност в размер на 5% (пет процента) от реалната стойност на услугата; В стойността на услугата (цената на услугата) се включват всички директни и индиректни разходи, необходими за извършването на конкретната услуга; Всички услуги описани в приложения </w:t>
      </w:r>
      <w:r w:rsidRPr="00A22C5F">
        <w:rPr>
          <w:rFonts w:ascii="Frutiger Next for EVN Light" w:hAnsi="Frutiger Next for EVN Light" w:cs="Arial"/>
          <w:sz w:val="19"/>
          <w:szCs w:val="19"/>
        </w:rPr>
        <w:t xml:space="preserve">по-горе </w:t>
      </w:r>
      <w:r w:rsidRPr="00A22C5F">
        <w:rPr>
          <w:rFonts w:ascii="Frutiger Next for EVN Light" w:hAnsi="Frutiger Next for EVN Light" w:cs="Arial"/>
          <w:sz w:val="19"/>
          <w:szCs w:val="19"/>
          <w:lang w:val="ru-RU"/>
        </w:rPr>
        <w:t xml:space="preserve">се калкулират на база на отработени часове за всяка </w:t>
      </w:r>
      <w:r w:rsidRPr="00A22C5F">
        <w:rPr>
          <w:rFonts w:ascii="Frutiger Next for EVN Light" w:hAnsi="Frutiger Next for EVN Light" w:cs="Arial"/>
          <w:sz w:val="19"/>
          <w:szCs w:val="19"/>
        </w:rPr>
        <w:t xml:space="preserve">конкретна </w:t>
      </w:r>
      <w:r w:rsidRPr="00A22C5F">
        <w:rPr>
          <w:rFonts w:ascii="Frutiger Next for EVN Light" w:hAnsi="Frutiger Next for EVN Light" w:cs="Arial"/>
          <w:sz w:val="19"/>
          <w:szCs w:val="19"/>
          <w:lang w:val="ru-RU"/>
        </w:rPr>
        <w:t>услуга.</w:t>
      </w:r>
    </w:p>
    <w:p w:rsidR="00DE5D44" w:rsidRPr="00A22C5F" w:rsidRDefault="00DE5D44" w:rsidP="00947D9F">
      <w:pPr>
        <w:tabs>
          <w:tab w:val="left" w:pos="3165"/>
        </w:tabs>
        <w:rPr>
          <w:rFonts w:ascii="Frutiger Next for EVN Light" w:hAnsi="Frutiger Next for EVN Light" w:cs="Arial"/>
          <w:sz w:val="19"/>
          <w:szCs w:val="19"/>
        </w:rPr>
      </w:pPr>
    </w:p>
    <w:p w:rsidR="00AF2504" w:rsidRPr="00A22C5F" w:rsidRDefault="00AF2504" w:rsidP="00947D9F">
      <w:pPr>
        <w:tabs>
          <w:tab w:val="left" w:pos="3165"/>
        </w:tabs>
        <w:rPr>
          <w:rFonts w:ascii="Frutiger Next for EVN Light" w:hAnsi="Frutiger Next for EVN Light" w:cs="Arial"/>
          <w:sz w:val="19"/>
          <w:szCs w:val="19"/>
        </w:rPr>
      </w:pPr>
    </w:p>
    <w:p w:rsidR="00A22C5F" w:rsidRPr="002F682B" w:rsidRDefault="00A22C5F" w:rsidP="00A22C5F">
      <w:pPr>
        <w:spacing w:after="0" w:line="240" w:lineRule="auto"/>
        <w:jc w:val="both"/>
        <w:rPr>
          <w:rFonts w:ascii="Frutiger Next for EVN Light" w:hAnsi="Frutiger Next for EVN Light" w:cs="Arial"/>
          <w:bCs/>
          <w:color w:val="000000"/>
          <w:sz w:val="20"/>
          <w:szCs w:val="20"/>
        </w:rPr>
      </w:pPr>
      <w:r w:rsidRPr="002F682B">
        <w:rPr>
          <w:rFonts w:ascii="Frutiger Next for EVN Light" w:hAnsi="Frutiger Next for EVN Light" w:cs="Arial"/>
          <w:bCs/>
          <w:color w:val="000000"/>
          <w:sz w:val="20"/>
          <w:szCs w:val="20"/>
        </w:rPr>
        <w:t>инж. Симо Симов</w:t>
      </w:r>
      <w:r w:rsidRPr="002F682B">
        <w:rPr>
          <w:rFonts w:ascii="Frutiger Next for EVN Light" w:hAnsi="Frutiger Next for EVN Light" w:cs="Arial"/>
          <w:bCs/>
          <w:color w:val="000000"/>
          <w:sz w:val="20"/>
          <w:szCs w:val="20"/>
        </w:rPr>
        <w:tab/>
      </w:r>
      <w:r w:rsidRPr="002F682B">
        <w:rPr>
          <w:rFonts w:ascii="Frutiger Next for EVN Light" w:hAnsi="Frutiger Next for EVN Light" w:cs="Arial"/>
          <w:bCs/>
          <w:color w:val="000000"/>
          <w:sz w:val="20"/>
          <w:szCs w:val="20"/>
        </w:rPr>
        <w:tab/>
      </w:r>
      <w:r w:rsidRPr="002F682B">
        <w:rPr>
          <w:rFonts w:ascii="Frutiger Next for EVN Light" w:hAnsi="Frutiger Next for EVN Light" w:cs="Arial"/>
          <w:bCs/>
          <w:color w:val="000000"/>
          <w:sz w:val="20"/>
          <w:szCs w:val="20"/>
        </w:rPr>
        <w:tab/>
      </w:r>
      <w:r w:rsidRPr="002F682B">
        <w:rPr>
          <w:rFonts w:ascii="Frutiger Next for EVN Light" w:hAnsi="Frutiger Next for EVN Light" w:cs="Arial"/>
          <w:bCs/>
          <w:color w:val="000000"/>
          <w:sz w:val="20"/>
          <w:szCs w:val="20"/>
        </w:rPr>
        <w:tab/>
      </w:r>
      <w:r w:rsidRPr="002F682B">
        <w:rPr>
          <w:rFonts w:ascii="Frutiger Next for EVN Light" w:hAnsi="Frutiger Next for EVN Light" w:cs="Arial"/>
          <w:bCs/>
          <w:color w:val="000000"/>
          <w:sz w:val="20"/>
          <w:szCs w:val="20"/>
        </w:rPr>
        <w:tab/>
        <w:t>Робърт Дик</w:t>
      </w:r>
    </w:p>
    <w:p w:rsidR="00A22C5F" w:rsidRPr="002F682B" w:rsidRDefault="00A22C5F" w:rsidP="00A22C5F">
      <w:pPr>
        <w:spacing w:after="0" w:line="240" w:lineRule="auto"/>
        <w:jc w:val="both"/>
        <w:rPr>
          <w:rFonts w:ascii="Frutiger Next for EVN Light" w:hAnsi="Frutiger Next for EVN Light" w:cs="Arial"/>
          <w:bCs/>
          <w:color w:val="000000"/>
          <w:sz w:val="20"/>
          <w:szCs w:val="20"/>
        </w:rPr>
      </w:pPr>
      <w:r w:rsidRPr="002F682B">
        <w:rPr>
          <w:rFonts w:ascii="Frutiger Next for EVN Light" w:hAnsi="Frutiger Next for EVN Light" w:cs="Arial"/>
          <w:bCs/>
          <w:color w:val="000000"/>
          <w:sz w:val="20"/>
          <w:szCs w:val="20"/>
        </w:rPr>
        <w:t>Изпълнителен член на СД</w:t>
      </w:r>
      <w:r w:rsidRPr="002F682B">
        <w:rPr>
          <w:rFonts w:ascii="Frutiger Next for EVN Light" w:hAnsi="Frutiger Next for EVN Light" w:cs="Arial"/>
          <w:bCs/>
          <w:color w:val="000000"/>
          <w:sz w:val="20"/>
          <w:szCs w:val="20"/>
        </w:rPr>
        <w:tab/>
      </w:r>
      <w:r w:rsidRPr="002F682B">
        <w:rPr>
          <w:rFonts w:ascii="Frutiger Next for EVN Light" w:hAnsi="Frutiger Next for EVN Light" w:cs="Arial"/>
          <w:bCs/>
          <w:color w:val="000000"/>
          <w:sz w:val="20"/>
          <w:szCs w:val="20"/>
        </w:rPr>
        <w:tab/>
      </w:r>
      <w:r w:rsidRPr="002F682B">
        <w:rPr>
          <w:rFonts w:ascii="Frutiger Next for EVN Light" w:hAnsi="Frutiger Next for EVN Light" w:cs="Arial"/>
          <w:bCs/>
          <w:color w:val="000000"/>
          <w:sz w:val="20"/>
          <w:szCs w:val="20"/>
        </w:rPr>
        <w:tab/>
      </w:r>
      <w:r w:rsidRPr="002F682B">
        <w:rPr>
          <w:rFonts w:ascii="Frutiger Next for EVN Light" w:hAnsi="Frutiger Next for EVN Light" w:cs="Arial"/>
          <w:bCs/>
          <w:color w:val="000000"/>
          <w:sz w:val="20"/>
          <w:szCs w:val="20"/>
        </w:rPr>
        <w:tab/>
        <w:t>Председател на Съвета на директорите</w:t>
      </w:r>
    </w:p>
    <w:p w:rsidR="00A22C5F" w:rsidRPr="009A1A53" w:rsidRDefault="00A22C5F" w:rsidP="00A22C5F">
      <w:pPr>
        <w:jc w:val="both"/>
        <w:rPr>
          <w:rFonts w:ascii="Frutiger Next for EVN Light" w:hAnsi="Frutiger Next for EVN Light" w:cs="Arial"/>
          <w:bCs/>
          <w:sz w:val="20"/>
          <w:szCs w:val="20"/>
        </w:rPr>
      </w:pPr>
    </w:p>
    <w:p w:rsidR="00A22C5F" w:rsidRPr="009A1A53" w:rsidRDefault="00A22C5F" w:rsidP="00A22C5F">
      <w:pPr>
        <w:jc w:val="both"/>
        <w:rPr>
          <w:rFonts w:ascii="Frutiger Next for EVN Light" w:hAnsi="Frutiger Next for EVN Light" w:cs="Arial"/>
          <w:bCs/>
          <w:sz w:val="20"/>
          <w:szCs w:val="20"/>
        </w:rPr>
      </w:pPr>
      <w:bookmarkStart w:id="0" w:name="_GoBack"/>
      <w:bookmarkEnd w:id="0"/>
      <w:r w:rsidRPr="009A1A53">
        <w:rPr>
          <w:rFonts w:ascii="Frutiger Next for EVN Light" w:hAnsi="Frutiger Next for EVN Light" w:cs="Arial"/>
          <w:bCs/>
          <w:sz w:val="20"/>
          <w:szCs w:val="20"/>
        </w:rPr>
        <w:t>Март 201</w:t>
      </w:r>
      <w:r>
        <w:rPr>
          <w:rFonts w:ascii="Frutiger Next for EVN Light" w:hAnsi="Frutiger Next for EVN Light" w:cs="Arial"/>
          <w:bCs/>
          <w:sz w:val="20"/>
          <w:szCs w:val="20"/>
        </w:rPr>
        <w:t>5</w:t>
      </w:r>
      <w:r w:rsidRPr="009A1A53">
        <w:rPr>
          <w:rFonts w:ascii="Frutiger Next for EVN Light" w:hAnsi="Frutiger Next for EVN Light" w:cs="Arial"/>
          <w:bCs/>
          <w:sz w:val="20"/>
          <w:szCs w:val="20"/>
        </w:rPr>
        <w:t>г.</w:t>
      </w:r>
    </w:p>
    <w:p w:rsidR="00AF2504" w:rsidRPr="00AF2504" w:rsidRDefault="00AF2504" w:rsidP="00A22C5F">
      <w:pPr>
        <w:tabs>
          <w:tab w:val="left" w:pos="3165"/>
        </w:tabs>
        <w:rPr>
          <w:rFonts w:ascii="Arial" w:hAnsi="Arial" w:cs="Arial"/>
          <w:sz w:val="20"/>
          <w:szCs w:val="20"/>
        </w:rPr>
      </w:pPr>
    </w:p>
    <w:sectPr w:rsidR="00AF2504" w:rsidRPr="00AF2504" w:rsidSect="00D278C6">
      <w:headerReference w:type="default" r:id="rId8"/>
      <w:footerReference w:type="even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D44" w:rsidRDefault="00DE5D44">
      <w:r>
        <w:separator/>
      </w:r>
    </w:p>
  </w:endnote>
  <w:endnote w:type="continuationSeparator" w:id="0">
    <w:p w:rsidR="00DE5D44" w:rsidRDefault="00DE5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 Next for EVN Light">
    <w:panose1 w:val="020B0303040204020203"/>
    <w:charset w:val="00"/>
    <w:family w:val="swiss"/>
    <w:notTrueType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D44" w:rsidRDefault="00DE5D44" w:rsidP="003E66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E5D44" w:rsidRDefault="00DE5D44" w:rsidP="00BD6A5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D44" w:rsidRDefault="00DE5D44" w:rsidP="003E66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22C5F">
      <w:rPr>
        <w:rStyle w:val="PageNumber"/>
        <w:noProof/>
      </w:rPr>
      <w:t>6</w:t>
    </w:r>
    <w:r>
      <w:rPr>
        <w:rStyle w:val="PageNumber"/>
      </w:rPr>
      <w:fldChar w:fldCharType="end"/>
    </w:r>
  </w:p>
  <w:p w:rsidR="00DE5D44" w:rsidRDefault="00DE5D44" w:rsidP="00BD6A5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D44" w:rsidRDefault="00DE5D44">
      <w:r>
        <w:separator/>
      </w:r>
    </w:p>
  </w:footnote>
  <w:footnote w:type="continuationSeparator" w:id="0">
    <w:p w:rsidR="00DE5D44" w:rsidRDefault="00DE5D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D44" w:rsidRDefault="00A22C5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2051" type="#_x0000_t75" style="position:absolute;margin-left:479.1pt;margin-top:31.45pt;width:83.35pt;height:29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<v:imagedata r:id="rId1" o:title=""/>
          <w10:wrap anchorx="page" anchory="page"/>
        </v:shape>
      </w:pict>
    </w:r>
  </w:p>
  <w:p w:rsidR="00DE5D44" w:rsidRDefault="00DE5D4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6B54"/>
    <w:multiLevelType w:val="hybridMultilevel"/>
    <w:tmpl w:val="6316A6A4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DB33C8"/>
    <w:multiLevelType w:val="hybridMultilevel"/>
    <w:tmpl w:val="67661DE8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4D60F4"/>
    <w:multiLevelType w:val="multilevel"/>
    <w:tmpl w:val="38BE3F0E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B5C74A7"/>
    <w:multiLevelType w:val="hybridMultilevel"/>
    <w:tmpl w:val="01A2F8C0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A233F3"/>
    <w:multiLevelType w:val="hybridMultilevel"/>
    <w:tmpl w:val="58644EA6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122A97"/>
    <w:multiLevelType w:val="hybridMultilevel"/>
    <w:tmpl w:val="3282F9A0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E92ED9"/>
    <w:multiLevelType w:val="hybridMultilevel"/>
    <w:tmpl w:val="465EF42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5C544A"/>
    <w:multiLevelType w:val="hybridMultilevel"/>
    <w:tmpl w:val="A008048A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B94726"/>
    <w:multiLevelType w:val="hybridMultilevel"/>
    <w:tmpl w:val="7106720E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A67AE6"/>
    <w:multiLevelType w:val="hybridMultilevel"/>
    <w:tmpl w:val="2D78A5B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77038CB"/>
    <w:multiLevelType w:val="hybridMultilevel"/>
    <w:tmpl w:val="0F4649CE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E110E7"/>
    <w:multiLevelType w:val="hybridMultilevel"/>
    <w:tmpl w:val="513CE4E2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5F21C8"/>
    <w:multiLevelType w:val="hybridMultilevel"/>
    <w:tmpl w:val="63760BF0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08C344A"/>
    <w:multiLevelType w:val="hybridMultilevel"/>
    <w:tmpl w:val="8632C8F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564EE3"/>
    <w:multiLevelType w:val="hybridMultilevel"/>
    <w:tmpl w:val="2B98DBBC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CC48EE"/>
    <w:multiLevelType w:val="hybridMultilevel"/>
    <w:tmpl w:val="526A0D9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66A3DCC"/>
    <w:multiLevelType w:val="hybridMultilevel"/>
    <w:tmpl w:val="0B76ED72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9924C88"/>
    <w:multiLevelType w:val="hybridMultilevel"/>
    <w:tmpl w:val="61DE05F6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5920DE"/>
    <w:multiLevelType w:val="hybridMultilevel"/>
    <w:tmpl w:val="3B56BE2E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C25D8D"/>
    <w:multiLevelType w:val="hybridMultilevel"/>
    <w:tmpl w:val="5C34A884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C85A2C"/>
    <w:multiLevelType w:val="hybridMultilevel"/>
    <w:tmpl w:val="3A26224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2980F5A"/>
    <w:multiLevelType w:val="hybridMultilevel"/>
    <w:tmpl w:val="38BE3F0E"/>
    <w:lvl w:ilvl="0" w:tplc="0130F66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430F5B80"/>
    <w:multiLevelType w:val="hybridMultilevel"/>
    <w:tmpl w:val="FAF895E2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A637FC8"/>
    <w:multiLevelType w:val="hybridMultilevel"/>
    <w:tmpl w:val="DFD6BE7C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7B0591"/>
    <w:multiLevelType w:val="hybridMultilevel"/>
    <w:tmpl w:val="99F82C2A"/>
    <w:lvl w:ilvl="0" w:tplc="8D44DD84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4EF55C2C"/>
    <w:multiLevelType w:val="hybridMultilevel"/>
    <w:tmpl w:val="7862A9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666B21"/>
    <w:multiLevelType w:val="hybridMultilevel"/>
    <w:tmpl w:val="60180C96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73F64F4"/>
    <w:multiLevelType w:val="hybridMultilevel"/>
    <w:tmpl w:val="7F0EC5BC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401142"/>
    <w:multiLevelType w:val="hybridMultilevel"/>
    <w:tmpl w:val="694C27CC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1FB2F47"/>
    <w:multiLevelType w:val="hybridMultilevel"/>
    <w:tmpl w:val="0C4ADE5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212291A"/>
    <w:multiLevelType w:val="hybridMultilevel"/>
    <w:tmpl w:val="1BB42ECE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55A0CB9"/>
    <w:multiLevelType w:val="hybridMultilevel"/>
    <w:tmpl w:val="A26ECE00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CAA0C4B"/>
    <w:multiLevelType w:val="hybridMultilevel"/>
    <w:tmpl w:val="8508F4D2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3E28B3"/>
    <w:multiLevelType w:val="hybridMultilevel"/>
    <w:tmpl w:val="383A5D60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DC57ED7"/>
    <w:multiLevelType w:val="hybridMultilevel"/>
    <w:tmpl w:val="942CCF5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018203D"/>
    <w:multiLevelType w:val="hybridMultilevel"/>
    <w:tmpl w:val="DA78B622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1A87FEA"/>
    <w:multiLevelType w:val="hybridMultilevel"/>
    <w:tmpl w:val="22F6C0C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39304D"/>
    <w:multiLevelType w:val="hybridMultilevel"/>
    <w:tmpl w:val="9872EEF2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44DD8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7606EE5"/>
    <w:multiLevelType w:val="hybridMultilevel"/>
    <w:tmpl w:val="13948686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FED0D20"/>
    <w:multiLevelType w:val="hybridMultilevel"/>
    <w:tmpl w:val="7B18C214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5"/>
  </w:num>
  <w:num w:numId="3">
    <w:abstractNumId w:val="36"/>
  </w:num>
  <w:num w:numId="4">
    <w:abstractNumId w:val="9"/>
  </w:num>
  <w:num w:numId="5">
    <w:abstractNumId w:val="13"/>
  </w:num>
  <w:num w:numId="6">
    <w:abstractNumId w:val="20"/>
  </w:num>
  <w:num w:numId="7">
    <w:abstractNumId w:val="29"/>
  </w:num>
  <w:num w:numId="8">
    <w:abstractNumId w:val="34"/>
  </w:num>
  <w:num w:numId="9">
    <w:abstractNumId w:val="15"/>
  </w:num>
  <w:num w:numId="10">
    <w:abstractNumId w:val="10"/>
  </w:num>
  <w:num w:numId="11">
    <w:abstractNumId w:val="5"/>
  </w:num>
  <w:num w:numId="12">
    <w:abstractNumId w:val="19"/>
  </w:num>
  <w:num w:numId="13">
    <w:abstractNumId w:val="16"/>
  </w:num>
  <w:num w:numId="14">
    <w:abstractNumId w:val="11"/>
  </w:num>
  <w:num w:numId="15">
    <w:abstractNumId w:val="30"/>
  </w:num>
  <w:num w:numId="16">
    <w:abstractNumId w:val="35"/>
  </w:num>
  <w:num w:numId="17">
    <w:abstractNumId w:val="3"/>
  </w:num>
  <w:num w:numId="18">
    <w:abstractNumId w:val="7"/>
  </w:num>
  <w:num w:numId="19">
    <w:abstractNumId w:val="0"/>
  </w:num>
  <w:num w:numId="20">
    <w:abstractNumId w:val="27"/>
  </w:num>
  <w:num w:numId="21">
    <w:abstractNumId w:val="26"/>
  </w:num>
  <w:num w:numId="22">
    <w:abstractNumId w:val="12"/>
  </w:num>
  <w:num w:numId="23">
    <w:abstractNumId w:val="38"/>
  </w:num>
  <w:num w:numId="24">
    <w:abstractNumId w:val="18"/>
  </w:num>
  <w:num w:numId="25">
    <w:abstractNumId w:val="32"/>
  </w:num>
  <w:num w:numId="26">
    <w:abstractNumId w:val="8"/>
  </w:num>
  <w:num w:numId="27">
    <w:abstractNumId w:val="17"/>
  </w:num>
  <w:num w:numId="28">
    <w:abstractNumId w:val="28"/>
  </w:num>
  <w:num w:numId="29">
    <w:abstractNumId w:val="14"/>
  </w:num>
  <w:num w:numId="30">
    <w:abstractNumId w:val="1"/>
  </w:num>
  <w:num w:numId="31">
    <w:abstractNumId w:val="31"/>
  </w:num>
  <w:num w:numId="32">
    <w:abstractNumId w:val="22"/>
  </w:num>
  <w:num w:numId="33">
    <w:abstractNumId w:val="33"/>
  </w:num>
  <w:num w:numId="34">
    <w:abstractNumId w:val="39"/>
  </w:num>
  <w:num w:numId="35">
    <w:abstractNumId w:val="4"/>
  </w:num>
  <w:num w:numId="36">
    <w:abstractNumId w:val="23"/>
  </w:num>
  <w:num w:numId="37">
    <w:abstractNumId w:val="37"/>
  </w:num>
  <w:num w:numId="38">
    <w:abstractNumId w:val="21"/>
  </w:num>
  <w:num w:numId="39">
    <w:abstractNumId w:val="2"/>
  </w:num>
  <w:num w:numId="40">
    <w:abstractNumId w:val="2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6C07"/>
    <w:rsid w:val="00002172"/>
    <w:rsid w:val="00005B59"/>
    <w:rsid w:val="000234EE"/>
    <w:rsid w:val="00027EDD"/>
    <w:rsid w:val="00050D45"/>
    <w:rsid w:val="00051BD2"/>
    <w:rsid w:val="0006174F"/>
    <w:rsid w:val="000664D6"/>
    <w:rsid w:val="00070FFB"/>
    <w:rsid w:val="000A0827"/>
    <w:rsid w:val="000A1F91"/>
    <w:rsid w:val="000A64D8"/>
    <w:rsid w:val="000B6E55"/>
    <w:rsid w:val="00100C1A"/>
    <w:rsid w:val="00132E23"/>
    <w:rsid w:val="001905FA"/>
    <w:rsid w:val="0019657C"/>
    <w:rsid w:val="001C773E"/>
    <w:rsid w:val="001E5527"/>
    <w:rsid w:val="001F4096"/>
    <w:rsid w:val="00246F62"/>
    <w:rsid w:val="00265584"/>
    <w:rsid w:val="0027744D"/>
    <w:rsid w:val="00285E2D"/>
    <w:rsid w:val="002A3B69"/>
    <w:rsid w:val="002A5EFE"/>
    <w:rsid w:val="002C19B4"/>
    <w:rsid w:val="002E18AD"/>
    <w:rsid w:val="003473F8"/>
    <w:rsid w:val="00385F45"/>
    <w:rsid w:val="003A19AA"/>
    <w:rsid w:val="003A6DB6"/>
    <w:rsid w:val="003C068A"/>
    <w:rsid w:val="003C1F34"/>
    <w:rsid w:val="003C3CB9"/>
    <w:rsid w:val="003E29CC"/>
    <w:rsid w:val="003E663A"/>
    <w:rsid w:val="00435B0C"/>
    <w:rsid w:val="00446341"/>
    <w:rsid w:val="00453BE5"/>
    <w:rsid w:val="00474885"/>
    <w:rsid w:val="004E4217"/>
    <w:rsid w:val="004F15FF"/>
    <w:rsid w:val="004F2181"/>
    <w:rsid w:val="004F42AB"/>
    <w:rsid w:val="00590464"/>
    <w:rsid w:val="005A27B0"/>
    <w:rsid w:val="005D26A0"/>
    <w:rsid w:val="005F6E05"/>
    <w:rsid w:val="00601CCD"/>
    <w:rsid w:val="00632C1C"/>
    <w:rsid w:val="00652D47"/>
    <w:rsid w:val="00654898"/>
    <w:rsid w:val="006656C1"/>
    <w:rsid w:val="006668F7"/>
    <w:rsid w:val="006716E9"/>
    <w:rsid w:val="00686841"/>
    <w:rsid w:val="00694453"/>
    <w:rsid w:val="006B0104"/>
    <w:rsid w:val="006B2B26"/>
    <w:rsid w:val="006B70D1"/>
    <w:rsid w:val="00742C31"/>
    <w:rsid w:val="0074401D"/>
    <w:rsid w:val="00780C81"/>
    <w:rsid w:val="0079679C"/>
    <w:rsid w:val="007D6C07"/>
    <w:rsid w:val="008171C7"/>
    <w:rsid w:val="00820F42"/>
    <w:rsid w:val="0086084F"/>
    <w:rsid w:val="008B4E7F"/>
    <w:rsid w:val="008B75C3"/>
    <w:rsid w:val="008C50B3"/>
    <w:rsid w:val="008E01BE"/>
    <w:rsid w:val="009123CD"/>
    <w:rsid w:val="009223E1"/>
    <w:rsid w:val="0094491F"/>
    <w:rsid w:val="00947D9F"/>
    <w:rsid w:val="009555FC"/>
    <w:rsid w:val="00973B76"/>
    <w:rsid w:val="009757C0"/>
    <w:rsid w:val="009818ED"/>
    <w:rsid w:val="009823B8"/>
    <w:rsid w:val="00993C0D"/>
    <w:rsid w:val="009D2E9C"/>
    <w:rsid w:val="009F6CAA"/>
    <w:rsid w:val="00A07A20"/>
    <w:rsid w:val="00A22C5F"/>
    <w:rsid w:val="00A34A83"/>
    <w:rsid w:val="00AA521D"/>
    <w:rsid w:val="00AA579B"/>
    <w:rsid w:val="00AF2504"/>
    <w:rsid w:val="00B17910"/>
    <w:rsid w:val="00B77663"/>
    <w:rsid w:val="00B77F27"/>
    <w:rsid w:val="00B909E1"/>
    <w:rsid w:val="00BD6A51"/>
    <w:rsid w:val="00BD6B9F"/>
    <w:rsid w:val="00BF4E1C"/>
    <w:rsid w:val="00C36B27"/>
    <w:rsid w:val="00C7327C"/>
    <w:rsid w:val="00C73389"/>
    <w:rsid w:val="00C74299"/>
    <w:rsid w:val="00C83D7D"/>
    <w:rsid w:val="00C93397"/>
    <w:rsid w:val="00C94182"/>
    <w:rsid w:val="00CD5673"/>
    <w:rsid w:val="00CF3178"/>
    <w:rsid w:val="00D12285"/>
    <w:rsid w:val="00D278C6"/>
    <w:rsid w:val="00D33A14"/>
    <w:rsid w:val="00D435CB"/>
    <w:rsid w:val="00D46923"/>
    <w:rsid w:val="00D57EE7"/>
    <w:rsid w:val="00D77F4E"/>
    <w:rsid w:val="00D8047E"/>
    <w:rsid w:val="00D86D47"/>
    <w:rsid w:val="00D9251D"/>
    <w:rsid w:val="00D9616A"/>
    <w:rsid w:val="00DD2057"/>
    <w:rsid w:val="00DD3AA6"/>
    <w:rsid w:val="00DE5D44"/>
    <w:rsid w:val="00E17E53"/>
    <w:rsid w:val="00E960E5"/>
    <w:rsid w:val="00EA29CD"/>
    <w:rsid w:val="00EA4BCD"/>
    <w:rsid w:val="00EF6C2E"/>
    <w:rsid w:val="00F714D7"/>
    <w:rsid w:val="00FA388C"/>
    <w:rsid w:val="00FB48BD"/>
    <w:rsid w:val="00FF2F96"/>
    <w:rsid w:val="00FF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D278C6"/>
    <w:pPr>
      <w:spacing w:after="200" w:line="276" w:lineRule="auto"/>
    </w:pPr>
    <w:rPr>
      <w:lang w:eastAsia="en-US"/>
    </w:rPr>
  </w:style>
  <w:style w:type="paragraph" w:styleId="Heading1">
    <w:name w:val="heading 1"/>
    <w:aliases w:val="Section,Section title"/>
    <w:basedOn w:val="Normal"/>
    <w:next w:val="Normal"/>
    <w:link w:val="Heading1Char"/>
    <w:uiPriority w:val="99"/>
    <w:qFormat/>
    <w:rsid w:val="007D6C0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aliases w:val="Sub section title"/>
    <w:basedOn w:val="Normal"/>
    <w:link w:val="Heading2Char"/>
    <w:uiPriority w:val="99"/>
    <w:qFormat/>
    <w:rsid w:val="00B909E1"/>
    <w:pPr>
      <w:overflowPunct w:val="0"/>
      <w:autoSpaceDE w:val="0"/>
      <w:autoSpaceDN w:val="0"/>
      <w:adjustRightInd w:val="0"/>
      <w:spacing w:after="240" w:line="240" w:lineRule="auto"/>
      <w:ind w:left="1428" w:hanging="708"/>
      <w:jc w:val="both"/>
      <w:textAlignment w:val="baseline"/>
      <w:outlineLvl w:val="1"/>
    </w:pPr>
    <w:rPr>
      <w:rFonts w:ascii="Times New Roman" w:eastAsia="Times New Roman" w:hAnsi="Times New Roman"/>
      <w:sz w:val="24"/>
      <w:szCs w:val="20"/>
      <w:lang w:val="en-GB"/>
    </w:rPr>
  </w:style>
  <w:style w:type="paragraph" w:styleId="Heading3">
    <w:name w:val="heading 3"/>
    <w:basedOn w:val="Normal"/>
    <w:link w:val="Heading3Char"/>
    <w:uiPriority w:val="99"/>
    <w:qFormat/>
    <w:rsid w:val="00B909E1"/>
    <w:pPr>
      <w:overflowPunct w:val="0"/>
      <w:autoSpaceDE w:val="0"/>
      <w:autoSpaceDN w:val="0"/>
      <w:adjustRightInd w:val="0"/>
      <w:spacing w:after="240" w:line="240" w:lineRule="auto"/>
      <w:ind w:left="2148" w:hanging="708"/>
      <w:jc w:val="both"/>
      <w:textAlignment w:val="baseline"/>
      <w:outlineLvl w:val="2"/>
    </w:pPr>
    <w:rPr>
      <w:rFonts w:ascii="Times New Roman" w:eastAsia="Times New Roman" w:hAnsi="Times New Roman"/>
      <w:sz w:val="24"/>
      <w:szCs w:val="20"/>
      <w:lang w:val="en-GB"/>
    </w:rPr>
  </w:style>
  <w:style w:type="paragraph" w:styleId="Heading4">
    <w:name w:val="heading 4"/>
    <w:basedOn w:val="Normal"/>
    <w:link w:val="Heading4Char"/>
    <w:uiPriority w:val="99"/>
    <w:qFormat/>
    <w:rsid w:val="00B909E1"/>
    <w:pPr>
      <w:overflowPunct w:val="0"/>
      <w:autoSpaceDE w:val="0"/>
      <w:autoSpaceDN w:val="0"/>
      <w:adjustRightInd w:val="0"/>
      <w:spacing w:after="240" w:line="240" w:lineRule="auto"/>
      <w:ind w:left="2999" w:hanging="708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/>
    </w:rPr>
  </w:style>
  <w:style w:type="paragraph" w:styleId="Heading5">
    <w:name w:val="heading 5"/>
    <w:basedOn w:val="Normal"/>
    <w:link w:val="Heading5Char"/>
    <w:uiPriority w:val="99"/>
    <w:qFormat/>
    <w:rsid w:val="00B909E1"/>
    <w:pPr>
      <w:overflowPunct w:val="0"/>
      <w:autoSpaceDE w:val="0"/>
      <w:autoSpaceDN w:val="0"/>
      <w:adjustRightInd w:val="0"/>
      <w:spacing w:after="240" w:line="240" w:lineRule="auto"/>
      <w:ind w:left="3849" w:hanging="708"/>
      <w:jc w:val="both"/>
      <w:textAlignment w:val="baseline"/>
      <w:outlineLvl w:val="4"/>
    </w:pPr>
    <w:rPr>
      <w:rFonts w:ascii="Times New Roman" w:eastAsia="Times New Roman" w:hAnsi="Times New Roman"/>
      <w:sz w:val="24"/>
      <w:szCs w:val="20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909E1"/>
    <w:pPr>
      <w:overflowPunct w:val="0"/>
      <w:autoSpaceDE w:val="0"/>
      <w:autoSpaceDN w:val="0"/>
      <w:adjustRightInd w:val="0"/>
      <w:spacing w:before="240" w:after="60" w:line="240" w:lineRule="auto"/>
      <w:ind w:left="4236" w:hanging="708"/>
      <w:jc w:val="both"/>
      <w:textAlignment w:val="baseline"/>
      <w:outlineLvl w:val="5"/>
    </w:pPr>
    <w:rPr>
      <w:rFonts w:ascii="Arial" w:eastAsia="Times New Roman" w:hAnsi="Arial"/>
      <w:i/>
      <w:szCs w:val="20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909E1"/>
    <w:pPr>
      <w:overflowPunct w:val="0"/>
      <w:autoSpaceDE w:val="0"/>
      <w:autoSpaceDN w:val="0"/>
      <w:adjustRightInd w:val="0"/>
      <w:spacing w:before="240" w:after="60" w:line="240" w:lineRule="auto"/>
      <w:ind w:left="4944" w:hanging="708"/>
      <w:jc w:val="both"/>
      <w:textAlignment w:val="baseline"/>
      <w:outlineLvl w:val="6"/>
    </w:pPr>
    <w:rPr>
      <w:rFonts w:ascii="Arial" w:eastAsia="Times New Roman" w:hAnsi="Arial"/>
      <w:sz w:val="20"/>
      <w:szCs w:val="20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909E1"/>
    <w:pPr>
      <w:overflowPunct w:val="0"/>
      <w:autoSpaceDE w:val="0"/>
      <w:autoSpaceDN w:val="0"/>
      <w:adjustRightInd w:val="0"/>
      <w:spacing w:before="240" w:after="60" w:line="240" w:lineRule="auto"/>
      <w:ind w:left="5652" w:hanging="708"/>
      <w:jc w:val="both"/>
      <w:textAlignment w:val="baseline"/>
      <w:outlineLvl w:val="7"/>
    </w:pPr>
    <w:rPr>
      <w:rFonts w:ascii="Arial" w:eastAsia="Times New Roman" w:hAnsi="Arial"/>
      <w:i/>
      <w:sz w:val="20"/>
      <w:szCs w:val="20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909E1"/>
    <w:pPr>
      <w:overflowPunct w:val="0"/>
      <w:autoSpaceDE w:val="0"/>
      <w:autoSpaceDN w:val="0"/>
      <w:adjustRightInd w:val="0"/>
      <w:spacing w:before="240" w:after="60" w:line="240" w:lineRule="auto"/>
      <w:ind w:left="6360" w:hanging="708"/>
      <w:jc w:val="both"/>
      <w:textAlignment w:val="baseline"/>
      <w:outlineLvl w:val="8"/>
    </w:pPr>
    <w:rPr>
      <w:rFonts w:ascii="Arial" w:eastAsia="Times New Roman" w:hAnsi="Arial"/>
      <w:i/>
      <w:sz w:val="1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Char,Section title Char"/>
    <w:basedOn w:val="DefaultParagraphFont"/>
    <w:link w:val="Heading1"/>
    <w:uiPriority w:val="99"/>
    <w:locked/>
    <w:rsid w:val="007D6C0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aliases w:val="Sub section title Char"/>
    <w:basedOn w:val="DefaultParagraphFont"/>
    <w:link w:val="Heading2"/>
    <w:uiPriority w:val="99"/>
    <w:locked/>
    <w:rsid w:val="00B909E1"/>
    <w:rPr>
      <w:rFonts w:ascii="Times New Roman" w:hAnsi="Times New Roman" w:cs="Times New Roman"/>
      <w:sz w:val="20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909E1"/>
    <w:rPr>
      <w:rFonts w:ascii="Times New Roman" w:hAnsi="Times New Roman" w:cs="Times New Roman"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909E1"/>
    <w:rPr>
      <w:rFonts w:ascii="Times New Roman" w:hAnsi="Times New Roman" w:cs="Times New Roman"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909E1"/>
    <w:rPr>
      <w:rFonts w:ascii="Times New Roman" w:hAnsi="Times New Roman" w:cs="Times New Roman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B909E1"/>
    <w:rPr>
      <w:rFonts w:ascii="Arial" w:hAnsi="Arial" w:cs="Times New Roman"/>
      <w:i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B909E1"/>
    <w:rPr>
      <w:rFonts w:ascii="Arial" w:hAnsi="Arial" w:cs="Times New Roman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B909E1"/>
    <w:rPr>
      <w:rFonts w:ascii="Arial" w:hAnsi="Arial" w:cs="Times New Roman"/>
      <w:i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B909E1"/>
    <w:rPr>
      <w:rFonts w:ascii="Arial" w:hAnsi="Arial" w:cs="Times New Roman"/>
      <w:i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7D6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6C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D26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locked/>
    <w:rsid w:val="00947D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664D6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locked/>
    <w:rsid w:val="00947D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664D6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locked/>
    <w:rsid w:val="00BD6A51"/>
    <w:rPr>
      <w:rFonts w:cs="Times New Roman"/>
    </w:rPr>
  </w:style>
  <w:style w:type="paragraph" w:customStyle="1" w:styleId="Style">
    <w:name w:val="Style"/>
    <w:rsid w:val="00A22C5F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47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27A9E8AF</Template>
  <TotalTime>0</TotalTime>
  <Pages>6</Pages>
  <Words>2244</Words>
  <Characters>12797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EVN Bulgaria</Company>
  <LinksUpToDate>false</LinksUpToDate>
  <CharactersWithSpaces>15011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Tasheva Mariya</dc:creator>
  <cp:keywords/>
  <dc:description/>
  <cp:lastModifiedBy>Bogoeva-Snitjer Teodora</cp:lastModifiedBy>
  <cp:revision>59</cp:revision>
  <dcterms:created xsi:type="dcterms:W3CDTF">2013-05-08T07:54:00Z</dcterms:created>
  <dcterms:modified xsi:type="dcterms:W3CDTF">2015-03-24T10:24:00Z</dcterms:modified>
</cp:coreProperties>
</file>